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9"/>
        <w:gridCol w:w="653"/>
        <w:gridCol w:w="51"/>
        <w:gridCol w:w="71"/>
        <w:gridCol w:w="785"/>
        <w:gridCol w:w="444"/>
        <w:gridCol w:w="221"/>
        <w:gridCol w:w="665"/>
        <w:gridCol w:w="20"/>
        <w:gridCol w:w="1025"/>
        <w:gridCol w:w="450"/>
        <w:gridCol w:w="574"/>
        <w:gridCol w:w="902"/>
        <w:gridCol w:w="268"/>
        <w:gridCol w:w="877"/>
        <w:gridCol w:w="1124"/>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030" w:type="dxa"/>
            <w:gridSpan w:val="6"/>
            <w:noWrap w:val="0"/>
            <w:vAlign w:val="center"/>
          </w:tcPr>
          <w:p>
            <w:pPr>
              <w:jc w:val="center"/>
              <w:rPr>
                <w:rFonts w:hint="eastAsia" w:ascii="宋体" w:hAnsi="宋体"/>
                <w:szCs w:val="21"/>
              </w:rPr>
            </w:pPr>
            <w:r>
              <w:rPr>
                <w:rFonts w:hint="eastAsia" w:ascii="宋体" w:hAnsi="宋体"/>
                <w:szCs w:val="21"/>
              </w:rPr>
              <w:t>推荐奖种</w:t>
            </w:r>
          </w:p>
        </w:tc>
        <w:tc>
          <w:tcPr>
            <w:tcW w:w="7336" w:type="dxa"/>
            <w:gridSpan w:val="12"/>
            <w:noWrap w:val="0"/>
            <w:vAlign w:val="center"/>
          </w:tcPr>
          <w:p>
            <w:pPr>
              <w:rPr>
                <w:rFonts w:hint="default" w:ascii="宋体" w:hAnsi="宋体" w:eastAsia="宋体"/>
                <w:szCs w:val="21"/>
                <w:lang w:val="en-US" w:eastAsia="zh-CN"/>
              </w:rPr>
            </w:pPr>
            <w:r>
              <w:rPr>
                <w:rFonts w:hint="eastAsia" w:ascii="宋体"/>
                <w:color w:val="000000" w:themeColor="text1"/>
                <w14:textFill>
                  <w14:solidFill>
                    <w14:schemeClr w14:val="tx1"/>
                  </w14:solidFill>
                </w14:textFill>
              </w:rPr>
              <w:t>中华医学科技奖医学科学技术奖（非基础类）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2030" w:type="dxa"/>
            <w:gridSpan w:val="6"/>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项目名称</w:t>
            </w:r>
          </w:p>
        </w:tc>
        <w:tc>
          <w:tcPr>
            <w:tcW w:w="7336" w:type="dxa"/>
            <w:gridSpan w:val="12"/>
            <w:noWrap w:val="0"/>
            <w:vAlign w:val="center"/>
          </w:tcPr>
          <w:p>
            <w:pPr>
              <w:rPr>
                <w:rFonts w:hint="default" w:ascii="宋体" w:hAnsi="宋体" w:eastAsia="宋体"/>
                <w:szCs w:val="21"/>
                <w:lang w:val="en-US" w:eastAsia="zh-CN"/>
              </w:rPr>
            </w:pPr>
            <w:r>
              <w:rPr>
                <w:sz w:val="21"/>
                <w:szCs w:val="21"/>
              </w:rPr>
              <w:t>自体经血源间充质干细胞治疗宫腔粘连的关键技术及临床推广应用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gridSpan w:val="6"/>
            <w:noWrap w:val="0"/>
            <w:vAlign w:val="center"/>
          </w:tcPr>
          <w:p>
            <w:pPr>
              <w:jc w:val="center"/>
              <w:rPr>
                <w:rFonts w:hint="eastAsia" w:ascii="宋体" w:hAnsi="宋体"/>
                <w:szCs w:val="21"/>
              </w:rPr>
            </w:pPr>
            <w:r>
              <w:rPr>
                <w:rFonts w:hint="eastAsia" w:ascii="宋体" w:hAnsi="宋体"/>
                <w:szCs w:val="21"/>
              </w:rPr>
              <w:t>推荐单位</w:t>
            </w:r>
          </w:p>
          <w:p>
            <w:pPr>
              <w:jc w:val="center"/>
              <w:rPr>
                <w:rFonts w:hint="eastAsia" w:ascii="宋体" w:hAnsi="宋体" w:eastAsia="宋体" w:cs="Times New Roman"/>
                <w:kern w:val="2"/>
                <w:sz w:val="21"/>
                <w:szCs w:val="21"/>
                <w:lang w:val="en-US" w:eastAsia="zh-CN" w:bidi="ar-SA"/>
              </w:rPr>
            </w:pPr>
            <w:r>
              <w:rPr>
                <w:rFonts w:hint="eastAsia" w:ascii="宋体" w:hAnsi="宋体"/>
                <w:szCs w:val="21"/>
              </w:rPr>
              <w:t>（推荐专家）</w:t>
            </w:r>
          </w:p>
        </w:tc>
        <w:tc>
          <w:tcPr>
            <w:tcW w:w="7336" w:type="dxa"/>
            <w:gridSpan w:val="12"/>
            <w:noWrap w:val="0"/>
            <w:vAlign w:val="center"/>
          </w:tcPr>
          <w:p>
            <w:pPr>
              <w:rPr>
                <w:rFonts w:hint="default" w:ascii="宋体" w:hAnsi="宋体" w:eastAsia="宋体"/>
                <w:szCs w:val="21"/>
                <w:lang w:val="en-US" w:eastAsia="zh-CN"/>
              </w:rPr>
            </w:pPr>
            <w:r>
              <w:rPr>
                <w:rFonts w:hint="eastAsia" w:ascii="宋体" w:hAnsi="宋体"/>
                <w:szCs w:val="21"/>
                <w:lang w:val="en-US" w:eastAsia="zh-CN"/>
              </w:rPr>
              <w:t>辽宁省医学会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6" w:hRule="atLeast"/>
        </w:trPr>
        <w:tc>
          <w:tcPr>
            <w:tcW w:w="470" w:type="dxa"/>
            <w:gridSpan w:val="2"/>
            <w:noWrap w:val="0"/>
            <w:vAlign w:val="center"/>
          </w:tcPr>
          <w:p>
            <w:pPr>
              <w:rPr>
                <w:rFonts w:hint="default" w:ascii="宋体" w:hAnsi="宋体"/>
                <w:szCs w:val="21"/>
                <w:lang w:val="en-US" w:eastAsia="zh-CN"/>
              </w:rPr>
            </w:pPr>
            <w:r>
              <w:rPr>
                <w:rFonts w:hint="eastAsia" w:ascii="宋体" w:hAnsi="宋体"/>
                <w:szCs w:val="21"/>
                <w:lang w:val="en-US" w:eastAsia="zh-CN"/>
              </w:rPr>
              <w:t>推荐意见</w:t>
            </w:r>
          </w:p>
        </w:tc>
        <w:tc>
          <w:tcPr>
            <w:tcW w:w="8896" w:type="dxa"/>
            <w:gridSpan w:val="16"/>
            <w:noWrap w:val="0"/>
            <w:vAlign w:val="center"/>
          </w:tcPr>
          <w:p>
            <w:pPr>
              <w:pStyle w:val="7"/>
              <w:spacing w:before="1" w:line="360" w:lineRule="auto"/>
              <w:ind w:right="184" w:firstLine="376" w:firstLineChars="200"/>
              <w:rPr>
                <w:rFonts w:hint="eastAsia" w:ascii="Times New Roman" w:hAnsi="Times New Roman" w:eastAsia="宋体" w:cs="Times New Roman"/>
                <w:spacing w:val="-11"/>
                <w:kern w:val="2"/>
                <w:sz w:val="21"/>
                <w:szCs w:val="21"/>
                <w:lang w:val="en-US" w:eastAsia="zh-CN" w:bidi="ar-SA"/>
              </w:rPr>
            </w:pPr>
            <w:r>
              <w:rPr>
                <w:rFonts w:hint="eastAsia" w:ascii="Times New Roman" w:hAnsi="Times New Roman" w:eastAsia="宋体" w:cs="Times New Roman"/>
                <w:spacing w:val="-11"/>
                <w:kern w:val="2"/>
                <w:sz w:val="21"/>
                <w:szCs w:val="21"/>
                <w:lang w:val="en-US" w:eastAsia="zh-CN" w:bidi="ar-SA"/>
              </w:rPr>
              <w:t>该项目以探索难治性宫腔粘连的治疗新策略为科学问题，以自体经血源间充质干细胞（MenSCs）为突破点，从MenSCs制备工艺及其治疗宫腔粘连的安全性有效性、作用机制到临床应用展开全面研究。在国内外率先应用自体MenSCs移植治疗中重度难治性宫腔粘连，治疗有效率</w:t>
            </w:r>
            <w:r>
              <w:rPr>
                <w:rFonts w:hint="eastAsia" w:ascii="Times New Roman" w:hAnsi="Times New Roman" w:cs="Times New Roman"/>
                <w:spacing w:val="-11"/>
                <w:kern w:val="2"/>
                <w:sz w:val="21"/>
                <w:szCs w:val="21"/>
                <w:lang w:val="en-US" w:eastAsia="zh-CN" w:bidi="ar-SA"/>
              </w:rPr>
              <w:t>及患者妊娠率显著高于常规治疗手段</w:t>
            </w:r>
            <w:r>
              <w:rPr>
                <w:rFonts w:hint="eastAsia" w:ascii="Times New Roman" w:hAnsi="Times New Roman" w:eastAsia="宋体" w:cs="Times New Roman"/>
                <w:spacing w:val="-11"/>
                <w:kern w:val="2"/>
                <w:sz w:val="21"/>
                <w:szCs w:val="21"/>
                <w:lang w:val="en-US" w:eastAsia="zh-CN" w:bidi="ar-SA"/>
              </w:rPr>
              <w:t>，最长随访9年无不良反应。阐明了MenSCs治疗宫腔粘连的有效性和安全性，揭示MenSCs修复子宫内膜损伤及抑制子宫内膜纤维化的关键作用机制。优化现有干细胞移植体系，首次提出富血小板血浆（PRP）作为移植辅剂，显著提高MenSCs治疗时效性。开创无异种血清添加的临床级MenSCs的制备工艺流程及质量控制标准，通过国家食品药品监督管理局所属中国食品药品检定研究院的认证，相关临床研究项目在国家卫健委成功备案，推动MenSCs治疗宫腔粘连进一步临床转化。</w:t>
            </w:r>
          </w:p>
          <w:p>
            <w:pPr>
              <w:pStyle w:val="7"/>
              <w:spacing w:before="3" w:line="360" w:lineRule="auto"/>
              <w:ind w:right="184" w:firstLine="376" w:firstLineChars="200"/>
              <w:jc w:val="both"/>
              <w:rPr>
                <w:rFonts w:hint="eastAsia" w:ascii="Times New Roman" w:hAnsi="Times New Roman" w:eastAsia="宋体" w:cs="Times New Roman"/>
                <w:spacing w:val="-11"/>
                <w:kern w:val="2"/>
                <w:sz w:val="21"/>
                <w:szCs w:val="21"/>
                <w:lang w:val="en-US" w:eastAsia="zh-CN" w:bidi="ar-SA"/>
              </w:rPr>
            </w:pPr>
            <w:r>
              <w:rPr>
                <w:rFonts w:hint="eastAsia" w:ascii="Times New Roman" w:hAnsi="Times New Roman" w:eastAsia="宋体" w:cs="Times New Roman"/>
                <w:spacing w:val="-11"/>
                <w:kern w:val="2"/>
                <w:sz w:val="21"/>
                <w:szCs w:val="21"/>
                <w:lang w:val="en-US" w:eastAsia="zh-CN" w:bidi="ar-SA"/>
              </w:rPr>
              <w:t>综上，项目组取得多项创新性成果，为宫腔粘连及不孕症的临床治疗提供了新策略，在国内外发表相关论文29篇，该技术已在全国23家三甲及专科医院推广应用，117名患者受益，取得显著的社会效益，为干细胞治疗生殖器官功能障碍性疾病及女性不孕症提供重要依据。</w:t>
            </w:r>
            <w:bookmarkStart w:id="0" w:name="_GoBack"/>
            <w:bookmarkEnd w:id="0"/>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70" w:type="dxa"/>
            <w:gridSpan w:val="2"/>
            <w:noWrap w:val="0"/>
            <w:vAlign w:val="center"/>
          </w:tcPr>
          <w:p>
            <w:pPr>
              <w:rPr>
                <w:rFonts w:hint="default" w:ascii="宋体" w:hAnsi="宋体"/>
                <w:szCs w:val="21"/>
                <w:lang w:val="en-US" w:eastAsia="zh-CN"/>
              </w:rPr>
            </w:pPr>
            <w:r>
              <w:rPr>
                <w:rFonts w:hint="eastAsia" w:ascii="宋体" w:hAnsi="宋体"/>
                <w:szCs w:val="21"/>
                <w:lang w:val="en-US" w:eastAsia="zh-CN"/>
              </w:rPr>
              <w:t>项目简介</w:t>
            </w:r>
          </w:p>
        </w:tc>
        <w:tc>
          <w:tcPr>
            <w:tcW w:w="8896" w:type="dxa"/>
            <w:gridSpan w:val="16"/>
            <w:noWrap w:val="0"/>
            <w:vAlign w:val="center"/>
          </w:tcPr>
          <w:p>
            <w:pPr>
              <w:numPr>
                <w:ilvl w:val="0"/>
                <w:numId w:val="0"/>
              </w:numPr>
              <w:ind w:firstLine="420" w:firstLineChars="200"/>
              <w:rPr>
                <w:rFonts w:hint="eastAsia" w:ascii="宋体" w:hAnsi="宋体"/>
                <w:szCs w:val="21"/>
              </w:rPr>
            </w:pPr>
          </w:p>
          <w:p>
            <w:pPr>
              <w:pStyle w:val="2"/>
              <w:keepNext w:val="0"/>
              <w:keepLines w:val="0"/>
              <w:pageBreakBefore w:val="0"/>
              <w:widowControl w:val="0"/>
              <w:kinsoku/>
              <w:wordWrap/>
              <w:overflowPunct/>
              <w:topLinePunct w:val="0"/>
              <w:autoSpaceDE/>
              <w:autoSpaceDN/>
              <w:bidi w:val="0"/>
              <w:adjustRightInd/>
              <w:snapToGrid/>
              <w:spacing w:before="40" w:after="0" w:line="360" w:lineRule="exact"/>
              <w:ind w:right="0" w:firstLine="404" w:firstLineChars="200"/>
              <w:textAlignment w:val="auto"/>
              <w:rPr>
                <w:rFonts w:ascii="Times New Roman" w:hAnsi="Times New Roman" w:eastAsia="宋体"/>
                <w:spacing w:val="-8"/>
                <w:sz w:val="21"/>
                <w:szCs w:val="21"/>
              </w:rPr>
            </w:pPr>
            <w:r>
              <w:rPr>
                <w:rFonts w:ascii="Times New Roman" w:hAnsi="Times New Roman" w:eastAsia="宋体"/>
                <w:spacing w:val="-4"/>
                <w:sz w:val="21"/>
                <w:szCs w:val="21"/>
              </w:rPr>
              <w:t>宫腔粘连是严重威胁女性身心健康的常见生殖器官功能障碍性疾病，指子宫内膜基底层损伤</w:t>
            </w:r>
            <w:r>
              <w:rPr>
                <w:rFonts w:ascii="Times New Roman" w:hAnsi="Times New Roman" w:eastAsia="宋体"/>
                <w:spacing w:val="-8"/>
                <w:sz w:val="21"/>
                <w:szCs w:val="21"/>
              </w:rPr>
              <w:t>后瘢痕纤维化导致的宫腔部分或完全闭锁，</w:t>
            </w:r>
            <w:r>
              <w:rPr>
                <w:rFonts w:hint="eastAsia"/>
                <w:spacing w:val="-8"/>
                <w:sz w:val="21"/>
                <w:szCs w:val="21"/>
                <w:lang w:val="en-US" w:eastAsia="zh-CN"/>
              </w:rPr>
              <w:t>是不孕症的主要原因。</w:t>
            </w:r>
            <w:r>
              <w:rPr>
                <w:rFonts w:ascii="Times New Roman" w:hAnsi="Times New Roman" w:eastAsia="宋体"/>
                <w:spacing w:val="-8"/>
                <w:sz w:val="21"/>
                <w:szCs w:val="21"/>
              </w:rPr>
              <w:t>多次人工</w:t>
            </w:r>
            <w:r>
              <w:rPr>
                <w:rFonts w:ascii="Times New Roman" w:hAnsi="Times New Roman" w:eastAsia="宋体"/>
                <w:spacing w:val="-11"/>
                <w:sz w:val="21"/>
                <w:szCs w:val="21"/>
              </w:rPr>
              <w:t xml:space="preserve">流产、刮宫所致宫腔粘连发病率高达 </w:t>
            </w:r>
            <w:r>
              <w:rPr>
                <w:rFonts w:ascii="Times New Roman" w:hAnsi="Times New Roman" w:eastAsia="宋体"/>
                <w:sz w:val="21"/>
                <w:szCs w:val="21"/>
              </w:rPr>
              <w:t>25-30%</w:t>
            </w:r>
            <w:r>
              <w:rPr>
                <w:rFonts w:ascii="Times New Roman" w:hAnsi="Times New Roman" w:eastAsia="宋体"/>
                <w:spacing w:val="-6"/>
                <w:sz w:val="21"/>
                <w:szCs w:val="21"/>
              </w:rPr>
              <w:t>，而我国每年</w:t>
            </w:r>
            <w:r>
              <w:rPr>
                <w:rFonts w:hint="eastAsia" w:eastAsia="宋体"/>
                <w:spacing w:val="-6"/>
                <w:sz w:val="21"/>
                <w:szCs w:val="21"/>
                <w:lang w:val="en-US" w:eastAsia="zh-CN"/>
              </w:rPr>
              <w:t>超过</w:t>
            </w:r>
            <w:r>
              <w:rPr>
                <w:rFonts w:ascii="Times New Roman" w:hAnsi="Times New Roman" w:eastAsia="宋体"/>
                <w:sz w:val="21"/>
                <w:szCs w:val="21"/>
              </w:rPr>
              <w:t>900万例人工流产。宫腔粘连的</w:t>
            </w:r>
            <w:r>
              <w:rPr>
                <w:rFonts w:ascii="Times New Roman" w:hAnsi="Times New Roman" w:eastAsia="宋体"/>
                <w:spacing w:val="-4"/>
                <w:sz w:val="21"/>
                <w:szCs w:val="21"/>
              </w:rPr>
              <w:t>治疗手段主要为宫腔镜下宫腔粘连松解术，中重度宫腔粘连</w:t>
            </w:r>
            <w:r>
              <w:rPr>
                <w:rFonts w:hint="eastAsia"/>
                <w:spacing w:val="-4"/>
                <w:sz w:val="21"/>
                <w:szCs w:val="21"/>
                <w:lang w:val="en-US" w:eastAsia="zh-CN"/>
              </w:rPr>
              <w:t>复发率</w:t>
            </w:r>
            <w:r>
              <w:rPr>
                <w:rFonts w:ascii="Times New Roman" w:hAnsi="Times New Roman" w:eastAsia="宋体"/>
                <w:spacing w:val="-4"/>
                <w:sz w:val="21"/>
                <w:szCs w:val="21"/>
              </w:rPr>
              <w:t xml:space="preserve">高达 </w:t>
            </w:r>
            <w:r>
              <w:rPr>
                <w:rFonts w:ascii="Times New Roman" w:hAnsi="Times New Roman" w:eastAsia="宋体"/>
                <w:spacing w:val="-5"/>
                <w:sz w:val="21"/>
                <w:szCs w:val="21"/>
              </w:rPr>
              <w:t>62.5%</w:t>
            </w:r>
            <w:r>
              <w:rPr>
                <w:rFonts w:ascii="Times New Roman" w:hAnsi="Times New Roman" w:eastAsia="宋体"/>
                <w:spacing w:val="-2"/>
                <w:w w:val="95"/>
                <w:sz w:val="21"/>
                <w:szCs w:val="21"/>
              </w:rPr>
              <w:t>，给患者的身心及家庭带来极大痛苦，尤其全面二孩、三孩政策放开，</w:t>
            </w:r>
            <w:r>
              <w:rPr>
                <w:rFonts w:ascii="Times New Roman" w:hAnsi="Times New Roman" w:eastAsia="宋体"/>
                <w:spacing w:val="-8"/>
                <w:sz w:val="21"/>
                <w:szCs w:val="21"/>
              </w:rPr>
              <w:t>需要治疗不孕症的患者日渐增多，因此亟待寻找治疗宫腔粘连的新方法。本项目在国家自然科学</w:t>
            </w:r>
            <w:r>
              <w:rPr>
                <w:rFonts w:ascii="Times New Roman" w:hAnsi="Times New Roman" w:eastAsia="宋体"/>
                <w:spacing w:val="-13"/>
                <w:sz w:val="21"/>
                <w:szCs w:val="21"/>
              </w:rPr>
              <w:t>基金及两项省级科技计划项目的资助下，</w:t>
            </w:r>
            <w:r>
              <w:rPr>
                <w:rFonts w:ascii="Times New Roman" w:hAnsi="Times New Roman" w:eastAsia="宋体"/>
                <w:spacing w:val="-7"/>
                <w:sz w:val="21"/>
                <w:szCs w:val="21"/>
              </w:rPr>
              <w:t>国际上开创了</w:t>
            </w:r>
            <w:r>
              <w:rPr>
                <w:rFonts w:hint="eastAsia"/>
                <w:spacing w:val="-7"/>
                <w:sz w:val="21"/>
                <w:szCs w:val="21"/>
                <w:lang w:val="en-US" w:eastAsia="zh-CN"/>
              </w:rPr>
              <w:t>自体</w:t>
            </w:r>
            <w:r>
              <w:rPr>
                <w:rFonts w:ascii="Times New Roman" w:hAnsi="Times New Roman" w:eastAsia="宋体"/>
                <w:sz w:val="21"/>
                <w:szCs w:val="21"/>
              </w:rPr>
              <w:t xml:space="preserve">MenSCs </w:t>
            </w:r>
            <w:r>
              <w:rPr>
                <w:rFonts w:ascii="Times New Roman" w:hAnsi="Times New Roman" w:eastAsia="宋体"/>
                <w:spacing w:val="-8"/>
                <w:sz w:val="21"/>
                <w:szCs w:val="21"/>
              </w:rPr>
              <w:t>治疗中重度宫腔粘连的临床新策略</w:t>
            </w:r>
            <w:r>
              <w:rPr>
                <w:rFonts w:hint="eastAsia"/>
                <w:spacing w:val="-8"/>
                <w:sz w:val="21"/>
                <w:szCs w:val="21"/>
                <w:lang w:eastAsia="zh-CN"/>
              </w:rPr>
              <w:t>，</w:t>
            </w:r>
            <w:r>
              <w:rPr>
                <w:rFonts w:ascii="Times New Roman" w:hAnsi="Times New Roman" w:eastAsia="宋体"/>
                <w:sz w:val="21"/>
                <w:szCs w:val="21"/>
              </w:rPr>
              <w:t>首次建</w:t>
            </w:r>
            <w:r>
              <w:rPr>
                <w:rFonts w:ascii="Times New Roman" w:hAnsi="Times New Roman" w:eastAsia="宋体"/>
                <w:spacing w:val="-14"/>
                <w:sz w:val="21"/>
                <w:szCs w:val="21"/>
              </w:rPr>
              <w:t xml:space="preserve">立自体 </w:t>
            </w:r>
            <w:r>
              <w:rPr>
                <w:rFonts w:ascii="Times New Roman" w:hAnsi="Times New Roman" w:eastAsia="宋体"/>
                <w:sz w:val="21"/>
                <w:szCs w:val="21"/>
              </w:rPr>
              <w:t>MenSCs 治疗宫腔粘连标准化临床转化平台</w:t>
            </w:r>
            <w:r>
              <w:rPr>
                <w:rFonts w:hint="eastAsia"/>
                <w:sz w:val="21"/>
                <w:szCs w:val="21"/>
                <w:lang w:val="en-US" w:eastAsia="zh-CN"/>
              </w:rPr>
              <w:t>并</w:t>
            </w:r>
            <w:r>
              <w:rPr>
                <w:rFonts w:ascii="Times New Roman" w:hAnsi="Times New Roman" w:eastAsia="宋体"/>
                <w:sz w:val="21"/>
                <w:szCs w:val="21"/>
              </w:rPr>
              <w:t>揭示</w:t>
            </w:r>
            <w:r>
              <w:rPr>
                <w:rFonts w:ascii="Times New Roman" w:hAnsi="Times New Roman" w:eastAsia="宋体"/>
                <w:spacing w:val="-14"/>
                <w:sz w:val="21"/>
                <w:szCs w:val="21"/>
              </w:rPr>
              <w:t xml:space="preserve"> </w:t>
            </w:r>
            <w:r>
              <w:rPr>
                <w:rFonts w:ascii="Times New Roman" w:hAnsi="Times New Roman" w:eastAsia="宋体"/>
                <w:sz w:val="21"/>
                <w:szCs w:val="21"/>
              </w:rPr>
              <w:t>MenSCs修复子宫内膜损伤分子机制</w:t>
            </w:r>
            <w:r>
              <w:rPr>
                <w:rFonts w:hint="eastAsia"/>
                <w:sz w:val="21"/>
                <w:szCs w:val="21"/>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40" w:after="0" w:line="360" w:lineRule="exact"/>
              <w:ind w:right="0" w:rightChars="0" w:firstLine="406" w:firstLineChars="200"/>
              <w:textAlignment w:val="auto"/>
              <w:rPr>
                <w:rFonts w:ascii="Times New Roman" w:hAnsi="Times New Roman" w:eastAsia="宋体"/>
                <w:sz w:val="21"/>
                <w:szCs w:val="21"/>
              </w:rPr>
            </w:pPr>
            <w:r>
              <w:rPr>
                <w:rFonts w:hint="eastAsia" w:ascii="Times New Roman" w:hAnsi="Times New Roman" w:eastAsia="宋体"/>
                <w:b/>
                <w:bCs/>
                <w:spacing w:val="-4"/>
                <w:sz w:val="21"/>
                <w:szCs w:val="21"/>
                <w:lang w:val="en-US" w:eastAsia="zh-CN"/>
              </w:rPr>
              <w:t>1、</w:t>
            </w:r>
            <w:r>
              <w:rPr>
                <w:rFonts w:ascii="Times New Roman" w:hAnsi="Times New Roman" w:eastAsia="宋体"/>
                <w:b/>
                <w:bCs/>
                <w:spacing w:val="-4"/>
                <w:sz w:val="21"/>
                <w:szCs w:val="21"/>
              </w:rPr>
              <w:t>国际率先开展自体 MenSCs 治疗宫腔粘连的 I 期临床试验，</w:t>
            </w:r>
            <w:r>
              <w:rPr>
                <w:rFonts w:ascii="Times New Roman" w:hAnsi="Times New Roman" w:eastAsia="宋体"/>
                <w:b/>
                <w:bCs/>
                <w:spacing w:val="-4"/>
                <w:sz w:val="21"/>
                <w:szCs w:val="21"/>
                <w:lang w:val="en-US" w:eastAsia="zh-CN"/>
              </w:rPr>
              <w:t>开创宫腔粘连临床治疗新策略</w:t>
            </w:r>
            <w:r>
              <w:rPr>
                <w:rFonts w:hint="eastAsia" w:ascii="Times New Roman" w:hAnsi="Times New Roman" w:eastAsia="宋体"/>
                <w:spacing w:val="-4"/>
                <w:sz w:val="21"/>
                <w:szCs w:val="21"/>
                <w:lang w:val="en-US" w:eastAsia="zh-CN"/>
              </w:rPr>
              <w:t>，</w:t>
            </w:r>
            <w:r>
              <w:rPr>
                <w:rFonts w:ascii="Times New Roman" w:hAnsi="Times New Roman" w:eastAsia="宋体"/>
                <w:spacing w:val="-4"/>
                <w:sz w:val="21"/>
                <w:szCs w:val="21"/>
              </w:rPr>
              <w:t>证实自体 MenSCs 移植</w:t>
            </w:r>
            <w:r>
              <w:rPr>
                <w:rFonts w:hint="eastAsia" w:ascii="Times New Roman" w:hAnsi="Times New Roman" w:eastAsia="宋体"/>
                <w:spacing w:val="-4"/>
                <w:sz w:val="21"/>
                <w:szCs w:val="21"/>
                <w:lang w:val="en-US" w:eastAsia="zh-CN"/>
              </w:rPr>
              <w:t>有效</w:t>
            </w:r>
            <w:r>
              <w:rPr>
                <w:rFonts w:ascii="Times New Roman" w:hAnsi="Times New Roman" w:eastAsia="宋体"/>
                <w:spacing w:val="-4"/>
                <w:sz w:val="21"/>
                <w:szCs w:val="21"/>
              </w:rPr>
              <w:t>促进子宫内膜再生和宫腔形态恢复，部分患者成功妊娠</w:t>
            </w:r>
            <w:r>
              <w:rPr>
                <w:rFonts w:hint="eastAsia" w:ascii="Times New Roman" w:hAnsi="Times New Roman" w:eastAsia="宋体"/>
                <w:spacing w:val="-4"/>
                <w:sz w:val="21"/>
                <w:szCs w:val="21"/>
                <w:lang w:eastAsia="zh-CN"/>
              </w:rPr>
              <w:t>，</w:t>
            </w:r>
            <w:r>
              <w:rPr>
                <w:rFonts w:ascii="Times New Roman" w:hAnsi="Times New Roman" w:eastAsia="宋体"/>
                <w:spacing w:val="-4"/>
                <w:sz w:val="21"/>
                <w:szCs w:val="21"/>
              </w:rPr>
              <w:t xml:space="preserve">临床妊娠率和活产率远高于常规治疗手段。患者接受自体 MenSCs 移植后最长随访 </w:t>
            </w:r>
            <w:r>
              <w:rPr>
                <w:rFonts w:hint="eastAsia" w:ascii="Times New Roman" w:hAnsi="Times New Roman" w:eastAsia="宋体"/>
                <w:spacing w:val="-4"/>
                <w:sz w:val="21"/>
                <w:szCs w:val="21"/>
                <w:lang w:val="en-US" w:eastAsia="zh-CN"/>
              </w:rPr>
              <w:t>9</w:t>
            </w:r>
            <w:r>
              <w:rPr>
                <w:rFonts w:ascii="Times New Roman" w:hAnsi="Times New Roman" w:eastAsia="宋体"/>
                <w:spacing w:val="-4"/>
                <w:sz w:val="21"/>
                <w:szCs w:val="21"/>
              </w:rPr>
              <w:t>年，无治疗相关不良事件，进一步证实了该技术的有效性、安全性及可行性。应用自体经血源间充质干细胞修复宫腔粘连的双盲随机对照 III 期临床研究通过国家卫健委备案，国际上开创MenSCs 联合 PRP 治疗宫腔粘连的新方案，首次证实富血小板血浆（PRP）显著提高 MenSCs 的生物学功能</w:t>
            </w:r>
            <w:r>
              <w:rPr>
                <w:rFonts w:hint="eastAsia" w:ascii="Times New Roman" w:hAnsi="Times New Roman" w:eastAsia="宋体"/>
                <w:spacing w:val="-4"/>
                <w:sz w:val="21"/>
                <w:szCs w:val="21"/>
                <w:lang w:val="en-US" w:eastAsia="zh-CN"/>
              </w:rPr>
              <w:t>及其</w:t>
            </w:r>
            <w:r>
              <w:rPr>
                <w:rFonts w:ascii="Times New Roman" w:hAnsi="Times New Roman" w:eastAsia="宋体"/>
                <w:spacing w:val="-4"/>
                <w:sz w:val="21"/>
                <w:szCs w:val="21"/>
              </w:rPr>
              <w:t>修复子宫内膜损伤的时效性。</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40" w:after="0" w:line="360" w:lineRule="exact"/>
              <w:ind w:right="0" w:rightChars="0" w:firstLine="398" w:firstLineChars="200"/>
              <w:textAlignment w:val="auto"/>
              <w:rPr>
                <w:rFonts w:ascii="Times New Roman" w:hAnsi="Times New Roman" w:eastAsia="宋体"/>
                <w:sz w:val="21"/>
                <w:szCs w:val="21"/>
              </w:rPr>
            </w:pPr>
            <w:r>
              <w:rPr>
                <w:rFonts w:hint="eastAsia" w:ascii="Times New Roman" w:hAnsi="Times New Roman" w:eastAsia="宋体"/>
                <w:b/>
                <w:spacing w:val="-6"/>
                <w:sz w:val="21"/>
                <w:szCs w:val="21"/>
                <w:lang w:val="en-US" w:eastAsia="zh-CN"/>
              </w:rPr>
              <w:t>2、</w:t>
            </w:r>
            <w:r>
              <w:rPr>
                <w:rFonts w:ascii="Times New Roman" w:hAnsi="Times New Roman" w:eastAsia="宋体"/>
                <w:b/>
                <w:spacing w:val="-6"/>
                <w:sz w:val="21"/>
                <w:szCs w:val="21"/>
              </w:rPr>
              <w:t xml:space="preserve">国际首创建立临床级 </w:t>
            </w:r>
            <w:r>
              <w:rPr>
                <w:rFonts w:ascii="Times New Roman" w:hAnsi="Times New Roman" w:eastAsia="宋体"/>
                <w:b/>
                <w:sz w:val="21"/>
                <w:szCs w:val="21"/>
              </w:rPr>
              <w:t>MenSCs</w:t>
            </w:r>
            <w:r>
              <w:rPr>
                <w:rFonts w:ascii="Times New Roman" w:hAnsi="Times New Roman" w:eastAsia="宋体"/>
                <w:b/>
                <w:spacing w:val="-3"/>
                <w:sz w:val="21"/>
                <w:szCs w:val="21"/>
              </w:rPr>
              <w:t xml:space="preserve"> </w:t>
            </w:r>
            <w:r>
              <w:rPr>
                <w:rFonts w:ascii="Times New Roman" w:hAnsi="Times New Roman" w:eastAsia="宋体"/>
                <w:b/>
                <w:sz w:val="21"/>
                <w:szCs w:val="21"/>
              </w:rPr>
              <w:t>制剂的标准化工艺流程及质量控制标准，指导规范化治疗</w:t>
            </w:r>
            <w:r>
              <w:rPr>
                <w:rFonts w:hint="eastAsia"/>
                <w:b/>
                <w:sz w:val="21"/>
                <w:szCs w:val="21"/>
                <w:lang w:eastAsia="zh-CN"/>
              </w:rPr>
              <w:t>，</w:t>
            </w:r>
            <w:r>
              <w:rPr>
                <w:rFonts w:ascii="Times New Roman" w:hAnsi="Times New Roman" w:eastAsia="宋体"/>
                <w:spacing w:val="-8"/>
                <w:sz w:val="21"/>
                <w:szCs w:val="21"/>
              </w:rPr>
              <w:t xml:space="preserve">国内首创建立 </w:t>
            </w:r>
            <w:r>
              <w:rPr>
                <w:rFonts w:ascii="Times New Roman" w:hAnsi="Times New Roman" w:eastAsia="宋体"/>
                <w:sz w:val="21"/>
                <w:szCs w:val="21"/>
              </w:rPr>
              <w:t>MenSCs</w:t>
            </w:r>
            <w:r>
              <w:rPr>
                <w:rFonts w:ascii="Times New Roman" w:hAnsi="Times New Roman" w:eastAsia="宋体"/>
                <w:spacing w:val="-3"/>
                <w:sz w:val="21"/>
                <w:szCs w:val="21"/>
              </w:rPr>
              <w:t xml:space="preserve"> </w:t>
            </w:r>
            <w:r>
              <w:rPr>
                <w:rFonts w:ascii="Times New Roman" w:hAnsi="Times New Roman" w:eastAsia="宋体"/>
                <w:spacing w:val="-4"/>
                <w:sz w:val="21"/>
                <w:szCs w:val="21"/>
              </w:rPr>
              <w:t xml:space="preserve">的分离提取技术和自体血清的临床级 </w:t>
            </w:r>
            <w:r>
              <w:rPr>
                <w:rFonts w:ascii="Times New Roman" w:hAnsi="Times New Roman" w:eastAsia="宋体"/>
                <w:sz w:val="21"/>
                <w:szCs w:val="21"/>
              </w:rPr>
              <w:t>MenSCs</w:t>
            </w:r>
            <w:r>
              <w:rPr>
                <w:rFonts w:ascii="Times New Roman" w:hAnsi="Times New Roman" w:eastAsia="宋体"/>
                <w:spacing w:val="-1"/>
                <w:sz w:val="21"/>
                <w:szCs w:val="21"/>
              </w:rPr>
              <w:t xml:space="preserve"> </w:t>
            </w:r>
            <w:r>
              <w:rPr>
                <w:rFonts w:ascii="Times New Roman" w:hAnsi="Times New Roman" w:eastAsia="宋体"/>
                <w:spacing w:val="-9"/>
                <w:sz w:val="21"/>
                <w:szCs w:val="21"/>
              </w:rPr>
              <w:t>培养体系；</w:t>
            </w:r>
            <w:r>
              <w:rPr>
                <w:rFonts w:ascii="Times New Roman" w:hAnsi="Times New Roman" w:eastAsia="宋体"/>
                <w:spacing w:val="-7"/>
                <w:sz w:val="21"/>
                <w:szCs w:val="21"/>
              </w:rPr>
              <w:t xml:space="preserve">制备的 </w:t>
            </w:r>
            <w:r>
              <w:rPr>
                <w:rFonts w:ascii="Times New Roman" w:hAnsi="Times New Roman" w:eastAsia="宋体"/>
                <w:sz w:val="21"/>
                <w:szCs w:val="21"/>
              </w:rPr>
              <w:t>MenSCs 制剂经中国食品药品</w:t>
            </w:r>
            <w:r>
              <w:rPr>
                <w:rFonts w:ascii="Times New Roman" w:hAnsi="Times New Roman" w:eastAsia="宋体"/>
                <w:spacing w:val="-3"/>
                <w:sz w:val="21"/>
                <w:szCs w:val="21"/>
              </w:rPr>
              <w:t>检定研究院检验合格</w:t>
            </w:r>
            <w:r>
              <w:rPr>
                <w:rFonts w:ascii="Times New Roman" w:hAnsi="Times New Roman" w:eastAsia="宋体"/>
                <w:sz w:val="21"/>
                <w:szCs w:val="21"/>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40" w:after="0" w:line="360" w:lineRule="exact"/>
              <w:ind w:right="0" w:rightChars="0" w:firstLine="386" w:firstLineChars="200"/>
              <w:textAlignment w:val="auto"/>
              <w:rPr>
                <w:rFonts w:hint="eastAsia"/>
                <w:spacing w:val="-5"/>
                <w:w w:val="95"/>
                <w:sz w:val="21"/>
                <w:szCs w:val="21"/>
                <w:lang w:val="en-US" w:eastAsia="zh-CN"/>
              </w:rPr>
            </w:pPr>
            <w:r>
              <w:rPr>
                <w:rFonts w:hint="eastAsia" w:ascii="Times New Roman" w:hAnsi="Times New Roman" w:eastAsia="宋体"/>
                <w:b/>
                <w:spacing w:val="-9"/>
                <w:sz w:val="21"/>
                <w:szCs w:val="21"/>
                <w:lang w:val="en-US" w:eastAsia="zh-CN"/>
              </w:rPr>
              <w:t>3、</w:t>
            </w:r>
            <w:r>
              <w:rPr>
                <w:rFonts w:ascii="Times New Roman" w:hAnsi="Times New Roman" w:eastAsia="宋体"/>
                <w:b/>
                <w:spacing w:val="-9"/>
                <w:sz w:val="21"/>
                <w:szCs w:val="21"/>
              </w:rPr>
              <w:t xml:space="preserve">国际首次阐释 </w:t>
            </w:r>
            <w:r>
              <w:rPr>
                <w:rFonts w:ascii="Times New Roman" w:hAnsi="Times New Roman" w:eastAsia="宋体"/>
                <w:b/>
                <w:sz w:val="21"/>
                <w:szCs w:val="21"/>
              </w:rPr>
              <w:t>MenSCs</w:t>
            </w:r>
            <w:r>
              <w:rPr>
                <w:rFonts w:ascii="Times New Roman" w:hAnsi="Times New Roman" w:eastAsia="宋体"/>
                <w:b/>
                <w:spacing w:val="-9"/>
                <w:sz w:val="21"/>
                <w:szCs w:val="21"/>
              </w:rPr>
              <w:t xml:space="preserve"> </w:t>
            </w:r>
            <w:r>
              <w:rPr>
                <w:rFonts w:ascii="Times New Roman" w:hAnsi="Times New Roman" w:eastAsia="宋体"/>
                <w:b/>
                <w:spacing w:val="-6"/>
                <w:sz w:val="21"/>
                <w:szCs w:val="21"/>
              </w:rPr>
              <w:t>的功能特性及治疗宫腔粘连的作用机制</w:t>
            </w:r>
            <w:r>
              <w:rPr>
                <w:rFonts w:hint="eastAsia" w:ascii="Times New Roman" w:hAnsi="Times New Roman" w:eastAsia="宋体"/>
                <w:b/>
                <w:spacing w:val="-6"/>
                <w:sz w:val="21"/>
                <w:szCs w:val="21"/>
                <w:lang w:eastAsia="zh-CN"/>
              </w:rPr>
              <w:t>，</w:t>
            </w:r>
            <w:r>
              <w:rPr>
                <w:rFonts w:hint="eastAsia" w:ascii="Times New Roman" w:hAnsi="Times New Roman" w:eastAsia="宋体"/>
                <w:b/>
                <w:spacing w:val="-6"/>
                <w:sz w:val="21"/>
                <w:szCs w:val="21"/>
                <w:lang w:val="en-US" w:eastAsia="zh-CN"/>
              </w:rPr>
              <w:t>建立完善的干细胞研究平台</w:t>
            </w:r>
            <w:r>
              <w:rPr>
                <w:rFonts w:hint="eastAsia"/>
                <w:b/>
                <w:spacing w:val="-6"/>
                <w:sz w:val="21"/>
                <w:szCs w:val="21"/>
                <w:lang w:val="en-US" w:eastAsia="zh-CN"/>
              </w:rPr>
              <w:t>为不孕症的临床治疗提供新思路，</w:t>
            </w:r>
            <w:r>
              <w:rPr>
                <w:rFonts w:ascii="Times New Roman" w:hAnsi="Times New Roman" w:eastAsia="宋体"/>
                <w:spacing w:val="-13"/>
                <w:sz w:val="21"/>
                <w:szCs w:val="21"/>
              </w:rPr>
              <w:t xml:space="preserve">国内首次建立 </w:t>
            </w:r>
            <w:r>
              <w:rPr>
                <w:rFonts w:ascii="Times New Roman" w:hAnsi="Times New Roman" w:eastAsia="宋体"/>
                <w:sz w:val="21"/>
                <w:szCs w:val="21"/>
              </w:rPr>
              <w:t>MenSCs</w:t>
            </w:r>
            <w:r>
              <w:rPr>
                <w:rFonts w:ascii="Times New Roman" w:hAnsi="Times New Roman" w:eastAsia="宋体"/>
                <w:spacing w:val="-1"/>
                <w:sz w:val="21"/>
                <w:szCs w:val="21"/>
              </w:rPr>
              <w:t xml:space="preserve"> </w:t>
            </w:r>
            <w:r>
              <w:rPr>
                <w:rFonts w:ascii="Times New Roman" w:hAnsi="Times New Roman" w:eastAsia="宋体"/>
                <w:spacing w:val="-10"/>
                <w:sz w:val="21"/>
                <w:szCs w:val="21"/>
              </w:rPr>
              <w:t xml:space="preserve">细胞系；国际首创仅使用两种转录因子从 </w:t>
            </w:r>
            <w:r>
              <w:rPr>
                <w:rFonts w:ascii="Times New Roman" w:hAnsi="Times New Roman" w:eastAsia="宋体"/>
                <w:sz w:val="21"/>
                <w:szCs w:val="21"/>
              </w:rPr>
              <w:t>MenSCs</w:t>
            </w:r>
            <w:r>
              <w:rPr>
                <w:rFonts w:ascii="Times New Roman" w:hAnsi="Times New Roman" w:eastAsia="宋体"/>
                <w:spacing w:val="-1"/>
                <w:sz w:val="21"/>
                <w:szCs w:val="21"/>
              </w:rPr>
              <w:t xml:space="preserve"> </w:t>
            </w:r>
            <w:r>
              <w:rPr>
                <w:rFonts w:ascii="Times New Roman" w:hAnsi="Times New Roman" w:eastAsia="宋体"/>
                <w:spacing w:val="-18"/>
                <w:sz w:val="21"/>
                <w:szCs w:val="21"/>
              </w:rPr>
              <w:t xml:space="preserve">建立 </w:t>
            </w:r>
            <w:r>
              <w:rPr>
                <w:rFonts w:ascii="Times New Roman" w:hAnsi="Times New Roman" w:eastAsia="宋体"/>
                <w:sz w:val="21"/>
                <w:szCs w:val="21"/>
              </w:rPr>
              <w:t>iPS</w:t>
            </w:r>
            <w:r>
              <w:rPr>
                <w:rFonts w:ascii="Times New Roman" w:hAnsi="Times New Roman" w:eastAsia="宋体"/>
                <w:spacing w:val="-3"/>
                <w:sz w:val="21"/>
                <w:szCs w:val="21"/>
              </w:rPr>
              <w:t xml:space="preserve"> </w:t>
            </w:r>
            <w:r>
              <w:rPr>
                <w:rFonts w:ascii="Times New Roman" w:hAnsi="Times New Roman" w:eastAsia="宋体"/>
                <w:sz w:val="21"/>
                <w:szCs w:val="21"/>
              </w:rPr>
              <w:t>细胞系的</w:t>
            </w:r>
            <w:r>
              <w:rPr>
                <w:rFonts w:ascii="Times New Roman" w:hAnsi="Times New Roman" w:eastAsia="宋体"/>
                <w:spacing w:val="-9"/>
                <w:sz w:val="21"/>
                <w:szCs w:val="21"/>
              </w:rPr>
              <w:t>高效重编程方案；</w:t>
            </w:r>
            <w:r>
              <w:rPr>
                <w:rFonts w:ascii="Times New Roman" w:hAnsi="Times New Roman" w:eastAsia="宋体"/>
                <w:spacing w:val="-4"/>
                <w:sz w:val="21"/>
                <w:szCs w:val="21"/>
              </w:rPr>
              <w:t>国际率先从分子</w:t>
            </w:r>
            <w:r>
              <w:rPr>
                <w:rFonts w:ascii="Times New Roman" w:hAnsi="Times New Roman" w:eastAsia="宋体"/>
                <w:spacing w:val="-13"/>
                <w:sz w:val="21"/>
                <w:szCs w:val="21"/>
              </w:rPr>
              <w:t xml:space="preserve">水平解析 </w:t>
            </w:r>
            <w:r>
              <w:rPr>
                <w:rFonts w:ascii="Times New Roman" w:hAnsi="Times New Roman" w:eastAsia="宋体"/>
                <w:sz w:val="21"/>
                <w:szCs w:val="21"/>
              </w:rPr>
              <w:t xml:space="preserve">Hippo </w:t>
            </w:r>
            <w:r>
              <w:rPr>
                <w:rFonts w:ascii="Times New Roman" w:hAnsi="Times New Roman" w:eastAsia="宋体"/>
                <w:spacing w:val="-9"/>
                <w:sz w:val="21"/>
                <w:szCs w:val="21"/>
              </w:rPr>
              <w:t xml:space="preserve">通路可能是 </w:t>
            </w:r>
            <w:r>
              <w:rPr>
                <w:rFonts w:ascii="Times New Roman" w:hAnsi="Times New Roman" w:eastAsia="宋体"/>
                <w:sz w:val="21"/>
                <w:szCs w:val="21"/>
              </w:rPr>
              <w:t xml:space="preserve">MenSCs </w:t>
            </w:r>
            <w:r>
              <w:rPr>
                <w:rFonts w:ascii="Times New Roman" w:hAnsi="Times New Roman" w:eastAsia="宋体"/>
                <w:spacing w:val="-8"/>
                <w:sz w:val="21"/>
                <w:szCs w:val="21"/>
              </w:rPr>
              <w:t xml:space="preserve">抑制子宫内膜纤维化的关键分子机制，揭示 </w:t>
            </w:r>
            <w:r>
              <w:rPr>
                <w:rFonts w:ascii="Times New Roman" w:hAnsi="Times New Roman" w:eastAsia="宋体"/>
                <w:sz w:val="21"/>
                <w:szCs w:val="21"/>
              </w:rPr>
              <w:t xml:space="preserve">MenSCs </w:t>
            </w:r>
            <w:r>
              <w:rPr>
                <w:rFonts w:hint="eastAsia"/>
                <w:sz w:val="21"/>
                <w:szCs w:val="21"/>
                <w:lang w:val="en-US" w:eastAsia="zh-CN"/>
              </w:rPr>
              <w:t>外泌体</w:t>
            </w:r>
            <w:r>
              <w:rPr>
                <w:rFonts w:ascii="Times New Roman" w:hAnsi="Times New Roman" w:eastAsia="宋体"/>
                <w:spacing w:val="-5"/>
                <w:w w:val="95"/>
                <w:sz w:val="21"/>
                <w:szCs w:val="21"/>
              </w:rPr>
              <w:t>激活子宫内膜干细胞修复宫腔粘连的作用途径，</w:t>
            </w:r>
            <w:r>
              <w:rPr>
                <w:rFonts w:hint="eastAsia"/>
                <w:spacing w:val="-5"/>
                <w:w w:val="95"/>
                <w:sz w:val="21"/>
                <w:szCs w:val="21"/>
                <w:lang w:val="en-US" w:eastAsia="zh-CN"/>
              </w:rPr>
              <w:t>授权发明专利。</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40" w:after="0" w:line="360" w:lineRule="exact"/>
              <w:ind w:right="0" w:rightChars="0" w:firstLine="400" w:firstLineChars="200"/>
              <w:textAlignment w:val="auto"/>
              <w:rPr>
                <w:rFonts w:hint="eastAsia" w:ascii="宋体" w:hAnsi="宋体" w:eastAsia="宋体"/>
                <w:sz w:val="21"/>
                <w:szCs w:val="21"/>
                <w:lang w:val="en-US" w:eastAsia="zh-CN"/>
              </w:rPr>
            </w:pPr>
            <w:r>
              <w:rPr>
                <w:rFonts w:ascii="Times New Roman" w:hAnsi="Times New Roman" w:eastAsia="宋体"/>
                <w:spacing w:val="-5"/>
                <w:sz w:val="21"/>
                <w:szCs w:val="21"/>
              </w:rPr>
              <w:t xml:space="preserve">基于上述结果开展的自体 </w:t>
            </w:r>
            <w:r>
              <w:rPr>
                <w:rFonts w:ascii="Times New Roman" w:hAnsi="Times New Roman" w:eastAsia="宋体"/>
                <w:sz w:val="21"/>
                <w:szCs w:val="21"/>
              </w:rPr>
              <w:t xml:space="preserve">MenSCs </w:t>
            </w:r>
            <w:r>
              <w:rPr>
                <w:rFonts w:ascii="Times New Roman" w:hAnsi="Times New Roman" w:eastAsia="宋体"/>
                <w:spacing w:val="-3"/>
                <w:sz w:val="21"/>
                <w:szCs w:val="21"/>
              </w:rPr>
              <w:t xml:space="preserve">移植治疗中重度宫腔粘连技术在全国 </w:t>
            </w:r>
            <w:r>
              <w:rPr>
                <w:rFonts w:ascii="Times New Roman" w:hAnsi="Times New Roman" w:eastAsia="宋体"/>
                <w:sz w:val="21"/>
                <w:szCs w:val="21"/>
              </w:rPr>
              <w:t>23 家三级甲等医院及专科医院推广</w:t>
            </w:r>
            <w:r>
              <w:rPr>
                <w:rFonts w:ascii="Times New Roman" w:hAnsi="Times New Roman" w:eastAsia="宋体"/>
                <w:spacing w:val="-5"/>
                <w:sz w:val="21"/>
                <w:szCs w:val="21"/>
              </w:rPr>
              <w:t>；相关研究成果发表论文</w:t>
            </w:r>
            <w:r>
              <w:rPr>
                <w:rFonts w:hint="eastAsia" w:ascii="Times New Roman" w:hAnsi="Times New Roman" w:eastAsia="宋体"/>
                <w:sz w:val="21"/>
                <w:szCs w:val="21"/>
                <w:lang w:val="en-US" w:eastAsia="zh-CN"/>
              </w:rPr>
              <w:t>29</w:t>
            </w:r>
            <w:r>
              <w:rPr>
                <w:rFonts w:ascii="Times New Roman" w:hAnsi="Times New Roman" w:eastAsia="宋体"/>
                <w:spacing w:val="-10"/>
                <w:sz w:val="21"/>
                <w:szCs w:val="21"/>
              </w:rPr>
              <w:t xml:space="preserve">篇，最高影响因子 </w:t>
            </w:r>
            <w:r>
              <w:rPr>
                <w:rFonts w:hint="eastAsia" w:ascii="Times New Roman" w:hAnsi="Times New Roman" w:eastAsia="宋体"/>
                <w:spacing w:val="-10"/>
                <w:sz w:val="21"/>
                <w:szCs w:val="21"/>
                <w:lang w:val="en-US" w:eastAsia="zh-CN"/>
              </w:rPr>
              <w:t>8.947</w:t>
            </w:r>
            <w:r>
              <w:rPr>
                <w:rFonts w:ascii="Times New Roman" w:hAnsi="Times New Roman" w:eastAsia="宋体"/>
                <w:spacing w:val="-10"/>
                <w:sz w:val="21"/>
                <w:szCs w:val="21"/>
              </w:rPr>
              <w:t>，</w:t>
            </w:r>
            <w:r>
              <w:rPr>
                <w:rFonts w:hint="eastAsia" w:ascii="Times New Roman" w:hAnsi="Times New Roman" w:eastAsia="宋体"/>
                <w:spacing w:val="-10"/>
                <w:sz w:val="21"/>
                <w:szCs w:val="21"/>
                <w:lang w:val="en-US" w:eastAsia="zh-CN"/>
              </w:rPr>
              <w:t>代表性论文</w:t>
            </w:r>
            <w:r>
              <w:rPr>
                <w:rFonts w:ascii="Times New Roman" w:hAnsi="Times New Roman" w:eastAsia="宋体"/>
                <w:spacing w:val="-10"/>
                <w:sz w:val="21"/>
                <w:szCs w:val="21"/>
              </w:rPr>
              <w:t>累计他引</w:t>
            </w:r>
            <w:r>
              <w:rPr>
                <w:rFonts w:hint="eastAsia" w:ascii="Times New Roman" w:hAnsi="Times New Roman" w:eastAsia="宋体"/>
                <w:spacing w:val="-10"/>
                <w:sz w:val="21"/>
                <w:szCs w:val="21"/>
                <w:lang w:val="en-US" w:eastAsia="zh-CN"/>
              </w:rPr>
              <w:t>169</w:t>
            </w:r>
            <w:r>
              <w:rPr>
                <w:rFonts w:ascii="Times New Roman" w:hAnsi="Times New Roman" w:eastAsia="宋体"/>
                <w:spacing w:val="-7"/>
                <w:sz w:val="21"/>
                <w:szCs w:val="21"/>
              </w:rPr>
              <w:t>次；在</w:t>
            </w:r>
            <w:r>
              <w:rPr>
                <w:rFonts w:hint="eastAsia"/>
                <w:spacing w:val="-7"/>
                <w:sz w:val="21"/>
                <w:szCs w:val="21"/>
                <w:lang w:val="en-US" w:eastAsia="zh-CN"/>
              </w:rPr>
              <w:t>国</w:t>
            </w:r>
            <w:r>
              <w:rPr>
                <w:rFonts w:ascii="Times New Roman" w:hAnsi="Times New Roman" w:eastAsia="宋体"/>
                <w:spacing w:val="-7"/>
                <w:sz w:val="21"/>
                <w:szCs w:val="21"/>
              </w:rPr>
              <w:t>内</w:t>
            </w:r>
            <w:r>
              <w:rPr>
                <w:rFonts w:hint="eastAsia"/>
                <w:spacing w:val="-7"/>
                <w:sz w:val="21"/>
                <w:szCs w:val="21"/>
                <w:lang w:val="en-US" w:eastAsia="zh-CN"/>
              </w:rPr>
              <w:t>外</w:t>
            </w:r>
            <w:r>
              <w:rPr>
                <w:rFonts w:ascii="Times New Roman" w:hAnsi="Times New Roman" w:eastAsia="宋体"/>
                <w:spacing w:val="-7"/>
                <w:sz w:val="21"/>
                <w:szCs w:val="21"/>
              </w:rPr>
              <w:t>学术</w:t>
            </w:r>
            <w:r>
              <w:rPr>
                <w:rFonts w:ascii="Times New Roman" w:hAnsi="Times New Roman" w:eastAsia="宋体"/>
                <w:spacing w:val="-3"/>
                <w:sz w:val="21"/>
                <w:szCs w:val="21"/>
              </w:rPr>
              <w:t xml:space="preserve">会议汇报百余次，举办培训班及公益讲座 </w:t>
            </w:r>
            <w:r>
              <w:rPr>
                <w:rFonts w:ascii="Times New Roman" w:hAnsi="Times New Roman" w:eastAsia="宋体"/>
                <w:sz w:val="21"/>
                <w:szCs w:val="21"/>
              </w:rPr>
              <w:t>20</w:t>
            </w:r>
            <w:r>
              <w:rPr>
                <w:rFonts w:ascii="Times New Roman" w:hAnsi="Times New Roman" w:eastAsia="宋体"/>
                <w:spacing w:val="-3"/>
                <w:sz w:val="21"/>
                <w:szCs w:val="21"/>
              </w:rPr>
              <w:t xml:space="preserve"> </w:t>
            </w:r>
            <w:r>
              <w:rPr>
                <w:rFonts w:ascii="Times New Roman" w:hAnsi="Times New Roman" w:eastAsia="宋体"/>
                <w:sz w:val="21"/>
                <w:szCs w:val="21"/>
              </w:rPr>
              <w:t>余次，培养研</w:t>
            </w:r>
            <w:r>
              <w:rPr>
                <w:rFonts w:ascii="Times New Roman" w:hAnsi="Times New Roman" w:eastAsia="宋体"/>
                <w:spacing w:val="-18"/>
                <w:sz w:val="21"/>
                <w:szCs w:val="21"/>
              </w:rPr>
              <w:t xml:space="preserve">究生 </w:t>
            </w:r>
            <w:r>
              <w:rPr>
                <w:rFonts w:hint="eastAsia"/>
                <w:spacing w:val="-18"/>
                <w:sz w:val="21"/>
                <w:szCs w:val="21"/>
                <w:lang w:val="en-US" w:eastAsia="zh-CN"/>
              </w:rPr>
              <w:t>35</w:t>
            </w:r>
            <w:r>
              <w:rPr>
                <w:rFonts w:ascii="Times New Roman" w:hAnsi="Times New Roman" w:eastAsia="宋体"/>
                <w:spacing w:val="-7"/>
                <w:sz w:val="21"/>
                <w:szCs w:val="21"/>
              </w:rPr>
              <w:t>名</w:t>
            </w:r>
            <w:r>
              <w:rPr>
                <w:rFonts w:hint="eastAsia"/>
                <w:sz w:val="21"/>
                <w:szCs w:val="21"/>
                <w:lang w:eastAsia="zh-CN"/>
              </w:rPr>
              <w:t>。</w:t>
            </w:r>
            <w:r>
              <w:rPr>
                <w:rFonts w:ascii="Times New Roman" w:hAnsi="Times New Roman" w:eastAsia="宋体"/>
                <w:spacing w:val="-11"/>
                <w:sz w:val="21"/>
                <w:szCs w:val="21"/>
              </w:rPr>
              <w:t>项目研究成果为中重度宫腔粘连</w:t>
            </w:r>
            <w:r>
              <w:rPr>
                <w:rFonts w:ascii="Times New Roman" w:hAnsi="Times New Roman" w:eastAsia="宋体"/>
                <w:spacing w:val="-15"/>
                <w:sz w:val="21"/>
                <w:szCs w:val="21"/>
              </w:rPr>
              <w:t xml:space="preserve">的临床治疗提供新策略，为 </w:t>
            </w:r>
            <w:r>
              <w:rPr>
                <w:rFonts w:ascii="Times New Roman" w:hAnsi="Times New Roman" w:eastAsia="宋体"/>
                <w:sz w:val="21"/>
                <w:szCs w:val="21"/>
              </w:rPr>
              <w:t>MenSCs 治疗宫腔粘连的临床推广应用提供扎实的理论与应用依据，为不孕宫腔粘连患者带来成功孕育新生命的希望，为稳定家庭、和谐社会做出了</w:t>
            </w:r>
            <w:r>
              <w:rPr>
                <w:rFonts w:hint="eastAsia" w:ascii="Times New Roman" w:hAnsi="Times New Roman" w:eastAsia="宋体"/>
                <w:sz w:val="21"/>
                <w:szCs w:val="21"/>
                <w:lang w:val="en-US" w:eastAsia="zh-CN"/>
              </w:rPr>
              <w:t>贡献。</w:t>
            </w: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66" w:type="dxa"/>
            <w:gridSpan w:val="18"/>
            <w:noWrap w:val="0"/>
            <w:vAlign w:val="center"/>
          </w:tcPr>
          <w:p>
            <w:pPr>
              <w:jc w:val="center"/>
              <w:rPr>
                <w:rFonts w:hint="eastAsia" w:ascii="宋体" w:hAnsi="宋体"/>
                <w:szCs w:val="21"/>
              </w:rPr>
            </w:pPr>
            <w:r>
              <w:rPr>
                <w:rFonts w:hint="eastAsia" w:ascii="宋体" w:hAnsi="宋体"/>
                <w:szCs w:val="21"/>
              </w:rPr>
              <w:t>主要知识产权目录（不超过10件）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74" w:type="dxa"/>
            <w:gridSpan w:val="4"/>
            <w:tcBorders>
              <w:left w:val="single" w:color="auto" w:sz="4" w:space="0"/>
            </w:tcBorders>
            <w:vAlign w:val="center"/>
          </w:tcPr>
          <w:p>
            <w:pPr>
              <w:spacing w:line="240" w:lineRule="exact"/>
              <w:jc w:val="center"/>
              <w:rPr>
                <w:rFonts w:ascii="宋体" w:hAnsi="宋体"/>
                <w:b w:val="0"/>
                <w:bCs w:val="0"/>
                <w:color w:val="000000" w:themeColor="text1"/>
                <w:highlight w:val="none"/>
                <w14:textFill>
                  <w14:solidFill>
                    <w14:schemeClr w14:val="tx1"/>
                  </w14:solidFill>
                </w14:textFill>
              </w:rPr>
            </w:pPr>
            <w:r>
              <w:rPr>
                <w:rFonts w:ascii="宋体" w:hAnsi="宋体"/>
                <w:b w:val="0"/>
                <w:bCs w:val="0"/>
                <w:color w:val="000000" w:themeColor="text1"/>
                <w:highlight w:val="none"/>
                <w14:textFill>
                  <w14:solidFill>
                    <w14:schemeClr w14:val="tx1"/>
                  </w14:solidFill>
                </w14:textFill>
              </w:rPr>
              <w:t>知识产权</w:t>
            </w:r>
            <w:r>
              <w:rPr>
                <w:rFonts w:hint="eastAsia" w:ascii="宋体" w:hAnsi="宋体"/>
                <w:b w:val="0"/>
                <w:bCs w:val="0"/>
                <w:color w:val="000000" w:themeColor="text1"/>
                <w:highlight w:val="none"/>
                <w14:textFill>
                  <w14:solidFill>
                    <w14:schemeClr w14:val="tx1"/>
                  </w14:solidFill>
                </w14:textFill>
              </w:rPr>
              <w:t>（标准）</w:t>
            </w:r>
            <w:r>
              <w:rPr>
                <w:rFonts w:ascii="宋体" w:hAnsi="宋体"/>
                <w:b w:val="0"/>
                <w:bCs w:val="0"/>
                <w:color w:val="000000" w:themeColor="text1"/>
                <w:highlight w:val="none"/>
                <w14:textFill>
                  <w14:solidFill>
                    <w14:schemeClr w14:val="tx1"/>
                  </w14:solidFill>
                </w14:textFill>
              </w:rPr>
              <w:t>类别</w:t>
            </w:r>
          </w:p>
        </w:tc>
        <w:tc>
          <w:tcPr>
            <w:tcW w:w="1300" w:type="dxa"/>
            <w:gridSpan w:val="3"/>
            <w:vAlign w:val="center"/>
          </w:tcPr>
          <w:p>
            <w:pPr>
              <w:spacing w:line="240" w:lineRule="exact"/>
              <w:jc w:val="center"/>
              <w:rPr>
                <w:rFonts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知识产权（标准）具体</w:t>
            </w:r>
            <w:r>
              <w:rPr>
                <w:rFonts w:ascii="宋体" w:hAnsi="宋体"/>
                <w:b w:val="0"/>
                <w:bCs w:val="0"/>
                <w:color w:val="000000" w:themeColor="text1"/>
                <w:highlight w:val="none"/>
                <w14:textFill>
                  <w14:solidFill>
                    <w14:schemeClr w14:val="tx1"/>
                  </w14:solidFill>
                </w14:textFill>
              </w:rPr>
              <w:t>名称</w:t>
            </w:r>
          </w:p>
        </w:tc>
        <w:tc>
          <w:tcPr>
            <w:tcW w:w="906" w:type="dxa"/>
            <w:gridSpan w:val="3"/>
            <w:vAlign w:val="center"/>
          </w:tcPr>
          <w:p>
            <w:pPr>
              <w:spacing w:line="240" w:lineRule="exact"/>
              <w:jc w:val="center"/>
              <w:rPr>
                <w:rFonts w:ascii="宋体" w:hAnsi="宋体"/>
                <w:b w:val="0"/>
                <w:bCs w:val="0"/>
                <w:color w:val="000000" w:themeColor="text1"/>
                <w:highlight w:val="none"/>
                <w14:textFill>
                  <w14:solidFill>
                    <w14:schemeClr w14:val="tx1"/>
                  </w14:solidFill>
                </w14:textFill>
              </w:rPr>
            </w:pPr>
            <w:r>
              <w:rPr>
                <w:rFonts w:ascii="宋体" w:hAnsi="宋体"/>
                <w:b w:val="0"/>
                <w:bCs w:val="0"/>
                <w:color w:val="000000" w:themeColor="text1"/>
                <w:highlight w:val="none"/>
                <w14:textFill>
                  <w14:solidFill>
                    <w14:schemeClr w14:val="tx1"/>
                  </w14:solidFill>
                </w14:textFill>
              </w:rPr>
              <w:t>国</w:t>
            </w:r>
            <w:r>
              <w:rPr>
                <w:rFonts w:hint="eastAsia" w:ascii="宋体" w:hAnsi="宋体"/>
                <w:b w:val="0"/>
                <w:bCs w:val="0"/>
                <w:color w:val="000000" w:themeColor="text1"/>
                <w:highlight w:val="none"/>
                <w14:textFill>
                  <w14:solidFill>
                    <w14:schemeClr w14:val="tx1"/>
                  </w14:solidFill>
                </w14:textFill>
              </w:rPr>
              <w:t>家</w:t>
            </w:r>
          </w:p>
          <w:p>
            <w:pPr>
              <w:spacing w:line="240" w:lineRule="exact"/>
              <w:jc w:val="center"/>
              <w:rPr>
                <w:rFonts w:ascii="宋体" w:hAnsi="宋体"/>
                <w:b w:val="0"/>
                <w:bCs w:val="0"/>
                <w:color w:val="000000" w:themeColor="text1"/>
                <w:highlight w:val="none"/>
                <w14:textFill>
                  <w14:solidFill>
                    <w14:schemeClr w14:val="tx1"/>
                  </w14:solidFill>
                </w14:textFill>
              </w:rPr>
            </w:pPr>
            <w:r>
              <w:rPr>
                <w:rFonts w:ascii="宋体" w:hAnsi="宋体"/>
                <w:b w:val="0"/>
                <w:bCs w:val="0"/>
                <w:color w:val="000000" w:themeColor="text1"/>
                <w:highlight w:val="none"/>
                <w14:textFill>
                  <w14:solidFill>
                    <w14:schemeClr w14:val="tx1"/>
                  </w14:solidFill>
                </w14:textFill>
              </w:rPr>
              <w:t>（</w:t>
            </w:r>
            <w:r>
              <w:rPr>
                <w:rFonts w:hint="eastAsia" w:ascii="宋体" w:hAnsi="宋体"/>
                <w:b w:val="0"/>
                <w:bCs w:val="0"/>
                <w:color w:val="000000" w:themeColor="text1"/>
                <w:highlight w:val="none"/>
                <w14:textFill>
                  <w14:solidFill>
                    <w14:schemeClr w14:val="tx1"/>
                  </w14:solidFill>
                </w14:textFill>
              </w:rPr>
              <w:t>地</w:t>
            </w:r>
            <w:r>
              <w:rPr>
                <w:rFonts w:ascii="宋体" w:hAnsi="宋体"/>
                <w:b w:val="0"/>
                <w:bCs w:val="0"/>
                <w:color w:val="000000" w:themeColor="text1"/>
                <w:highlight w:val="none"/>
                <w14:textFill>
                  <w14:solidFill>
                    <w14:schemeClr w14:val="tx1"/>
                  </w14:solidFill>
                </w14:textFill>
              </w:rPr>
              <w:t>区）</w:t>
            </w:r>
          </w:p>
        </w:tc>
        <w:tc>
          <w:tcPr>
            <w:tcW w:w="1025" w:type="dxa"/>
            <w:vAlign w:val="center"/>
          </w:tcPr>
          <w:p>
            <w:pPr>
              <w:spacing w:line="240" w:lineRule="exact"/>
              <w:jc w:val="center"/>
              <w:rPr>
                <w:rFonts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授权号（标准编号）</w:t>
            </w:r>
          </w:p>
        </w:tc>
        <w:tc>
          <w:tcPr>
            <w:tcW w:w="1024" w:type="dxa"/>
            <w:gridSpan w:val="2"/>
            <w:vAlign w:val="center"/>
          </w:tcPr>
          <w:p>
            <w:pPr>
              <w:spacing w:line="240" w:lineRule="exact"/>
              <w:jc w:val="center"/>
              <w:rPr>
                <w:rFonts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授权（标准发布）日期</w:t>
            </w:r>
          </w:p>
        </w:tc>
        <w:tc>
          <w:tcPr>
            <w:tcW w:w="1170" w:type="dxa"/>
            <w:gridSpan w:val="2"/>
            <w:vAlign w:val="center"/>
          </w:tcPr>
          <w:p>
            <w:pPr>
              <w:spacing w:line="240" w:lineRule="exact"/>
              <w:jc w:val="center"/>
              <w:rPr>
                <w:rFonts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证书编号</w:t>
            </w:r>
            <w:r>
              <w:rPr>
                <w:rFonts w:ascii="宋体" w:hAnsi="宋体"/>
                <w:b w:val="0"/>
                <w:bCs w:val="0"/>
                <w:color w:val="000000" w:themeColor="text1"/>
                <w:highlight w:val="none"/>
                <w14:textFill>
                  <w14:solidFill>
                    <w14:schemeClr w14:val="tx1"/>
                  </w14:solidFill>
                </w14:textFill>
              </w:rPr>
              <w:br w:type="textWrapping"/>
            </w:r>
            <w:r>
              <w:rPr>
                <w:rFonts w:hint="eastAsia" w:ascii="宋体" w:hAnsi="宋体"/>
                <w:b w:val="0"/>
                <w:bCs w:val="0"/>
                <w:color w:val="000000" w:themeColor="text1"/>
                <w:highlight w:val="none"/>
                <w14:textFill>
                  <w14:solidFill>
                    <w14:schemeClr w14:val="tx1"/>
                  </w14:solidFill>
                </w14:textFill>
              </w:rPr>
              <w:t>（标准批准发布</w:t>
            </w:r>
            <w:r>
              <w:rPr>
                <w:rFonts w:ascii="宋体" w:hAnsi="宋体"/>
                <w:b w:val="0"/>
                <w:bCs w:val="0"/>
                <w:color w:val="000000" w:themeColor="text1"/>
                <w:highlight w:val="none"/>
                <w14:textFill>
                  <w14:solidFill>
                    <w14:schemeClr w14:val="tx1"/>
                  </w14:solidFill>
                </w14:textFill>
              </w:rPr>
              <w:t>部门</w:t>
            </w:r>
            <w:r>
              <w:rPr>
                <w:rFonts w:hint="eastAsia" w:ascii="宋体" w:hAnsi="宋体"/>
                <w:b w:val="0"/>
                <w:bCs w:val="0"/>
                <w:color w:val="000000" w:themeColor="text1"/>
                <w:highlight w:val="none"/>
                <w14:textFill>
                  <w14:solidFill>
                    <w14:schemeClr w14:val="tx1"/>
                  </w14:solidFill>
                </w14:textFill>
              </w:rPr>
              <w:t>）</w:t>
            </w:r>
          </w:p>
        </w:tc>
        <w:tc>
          <w:tcPr>
            <w:tcW w:w="877" w:type="dxa"/>
            <w:vAlign w:val="center"/>
          </w:tcPr>
          <w:p>
            <w:pPr>
              <w:spacing w:line="240" w:lineRule="exact"/>
              <w:jc w:val="center"/>
              <w:rPr>
                <w:rFonts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权利人（标准起草单位）</w:t>
            </w:r>
          </w:p>
        </w:tc>
        <w:tc>
          <w:tcPr>
            <w:tcW w:w="1124" w:type="dxa"/>
            <w:vAlign w:val="center"/>
          </w:tcPr>
          <w:p>
            <w:pPr>
              <w:spacing w:line="240" w:lineRule="exact"/>
              <w:jc w:val="center"/>
              <w:rPr>
                <w:rFonts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发明人（标准起草人）</w:t>
            </w:r>
          </w:p>
        </w:tc>
        <w:tc>
          <w:tcPr>
            <w:tcW w:w="766" w:type="dxa"/>
            <w:tcBorders>
              <w:right w:val="single" w:color="auto" w:sz="4" w:space="0"/>
            </w:tcBorders>
            <w:vAlign w:val="center"/>
          </w:tcPr>
          <w:p>
            <w:pPr>
              <w:spacing w:line="240" w:lineRule="exact"/>
              <w:jc w:val="center"/>
              <w:rPr>
                <w:rFonts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74" w:type="dxa"/>
            <w:gridSpan w:val="4"/>
            <w:tcBorders>
              <w:left w:val="single" w:color="auto" w:sz="4" w:space="0"/>
              <w:bottom w:val="single" w:color="auto" w:sz="4" w:space="0"/>
            </w:tcBorders>
            <w:vAlign w:val="center"/>
          </w:tcPr>
          <w:p>
            <w:pPr>
              <w:spacing w:line="240" w:lineRule="exact"/>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Times New Roman"/>
                <w:color w:val="000000" w:themeColor="text1"/>
                <w:kern w:val="2"/>
                <w:sz w:val="21"/>
                <w:szCs w:val="21"/>
                <w:highlight w:val="none"/>
                <w:lang w:val="en-US" w:eastAsia="zh-CN" w:bidi="ar-SA"/>
                <w14:textFill>
                  <w14:solidFill>
                    <w14:schemeClr w14:val="tx1"/>
                  </w14:solidFill>
                </w14:textFill>
              </w:rPr>
              <w:t>发明专利</w:t>
            </w:r>
          </w:p>
        </w:tc>
        <w:tc>
          <w:tcPr>
            <w:tcW w:w="1300" w:type="dxa"/>
            <w:gridSpan w:val="3"/>
            <w:tcBorders>
              <w:bottom w:val="single" w:color="auto" w:sz="4" w:space="0"/>
            </w:tcBorders>
            <w:vAlign w:val="center"/>
          </w:tcPr>
          <w:p>
            <w:pPr>
              <w:jc w:val="center"/>
              <w:rPr>
                <w:rFonts w:hint="eastAsia" w:hAnsi="宋体" w:cs="宋体"/>
                <w:sz w:val="21"/>
                <w:szCs w:val="21"/>
              </w:rPr>
            </w:pPr>
            <w:r>
              <w:rPr>
                <w:rFonts w:hint="eastAsia" w:hAnsi="宋体" w:cs="宋体"/>
                <w:sz w:val="21"/>
                <w:szCs w:val="21"/>
              </w:rPr>
              <w:t>经血干细胞来源的外泌体在制备宫腔粘连的药物中的应用</w:t>
            </w:r>
          </w:p>
          <w:p>
            <w:pPr>
              <w:jc w:val="center"/>
              <w:rPr>
                <w:rFonts w:hint="eastAsia" w:ascii="Times New Roman" w:hAnsi="Times New Roman" w:eastAsia="宋体" w:cs="Times New Roman"/>
                <w:color w:val="auto"/>
                <w:kern w:val="2"/>
                <w:sz w:val="21"/>
                <w:szCs w:val="21"/>
                <w:lang w:val="en-US" w:eastAsia="zh-CN" w:bidi="ar-SA"/>
              </w:rPr>
            </w:pPr>
          </w:p>
        </w:tc>
        <w:tc>
          <w:tcPr>
            <w:tcW w:w="906" w:type="dxa"/>
            <w:gridSpan w:val="3"/>
            <w:tcBorders>
              <w:bottom w:val="single" w:color="auto" w:sz="4" w:space="0"/>
            </w:tcBorders>
            <w:vAlign w:val="center"/>
          </w:tcPr>
          <w:p>
            <w:pPr>
              <w:spacing w:line="240" w:lineRule="exact"/>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Times New Roman"/>
                <w:color w:val="000000" w:themeColor="text1"/>
                <w:kern w:val="2"/>
                <w:sz w:val="21"/>
                <w:szCs w:val="21"/>
                <w:highlight w:val="none"/>
                <w:lang w:val="en-US" w:eastAsia="zh-CN" w:bidi="ar-SA"/>
                <w14:textFill>
                  <w14:solidFill>
                    <w14:schemeClr w14:val="tx1"/>
                  </w14:solidFill>
                </w14:textFill>
              </w:rPr>
              <w:t>中国</w:t>
            </w:r>
          </w:p>
        </w:tc>
        <w:tc>
          <w:tcPr>
            <w:tcW w:w="1025" w:type="dxa"/>
            <w:tcBorders>
              <w:bottom w:val="single" w:color="auto" w:sz="4" w:space="0"/>
            </w:tcBorders>
            <w:vAlign w:val="center"/>
          </w:tcPr>
          <w:p>
            <w:pPr>
              <w:pStyle w:val="3"/>
              <w:jc w:val="center"/>
              <w:rPr>
                <w:rFonts w:hint="eastAsia" w:ascii="宋体" w:hAnsi="宋体" w:eastAsia="宋体" w:cs="宋体"/>
                <w:color w:val="auto"/>
                <w:kern w:val="0"/>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ZL 2019 10295273.6</w:t>
            </w:r>
          </w:p>
        </w:tc>
        <w:tc>
          <w:tcPr>
            <w:tcW w:w="1024" w:type="dxa"/>
            <w:gridSpan w:val="2"/>
            <w:tcBorders>
              <w:bottom w:val="single" w:color="auto" w:sz="4" w:space="0"/>
            </w:tcBorders>
            <w:vAlign w:val="center"/>
          </w:tcPr>
          <w:p>
            <w:pPr>
              <w:spacing w:line="240" w:lineRule="exact"/>
              <w:jc w:val="center"/>
              <w:rPr>
                <w:rFonts w:hint="default"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2021.11.02</w:t>
            </w:r>
          </w:p>
        </w:tc>
        <w:tc>
          <w:tcPr>
            <w:tcW w:w="1170" w:type="dxa"/>
            <w:gridSpan w:val="2"/>
            <w:tcBorders>
              <w:bottom w:val="single" w:color="auto" w:sz="4" w:space="0"/>
            </w:tcBorders>
            <w:vAlign w:val="center"/>
          </w:tcPr>
          <w:p>
            <w:pPr>
              <w:spacing w:line="240" w:lineRule="exact"/>
              <w:jc w:val="center"/>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4764999</w:t>
            </w:r>
          </w:p>
        </w:tc>
        <w:tc>
          <w:tcPr>
            <w:tcW w:w="877" w:type="dxa"/>
            <w:tcBorders>
              <w:bottom w:val="single" w:color="auto" w:sz="4" w:space="0"/>
            </w:tcBorders>
            <w:vAlign w:val="center"/>
          </w:tcPr>
          <w:p>
            <w:pPr>
              <w:spacing w:line="240" w:lineRule="exact"/>
              <w:jc w:val="center"/>
              <w:rPr>
                <w:rFonts w:hint="default"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中国医科大学附属盛京医院</w:t>
            </w:r>
          </w:p>
        </w:tc>
        <w:tc>
          <w:tcPr>
            <w:tcW w:w="1124" w:type="dxa"/>
            <w:tcBorders>
              <w:bottom w:val="single" w:color="auto" w:sz="4" w:space="0"/>
            </w:tcBorders>
            <w:vAlign w:val="center"/>
          </w:tcPr>
          <w:p>
            <w:pPr>
              <w:spacing w:line="240" w:lineRule="exact"/>
              <w:jc w:val="center"/>
              <w:rPr>
                <w:rFonts w:hint="default"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谭季春、李萍萍、张斯文、常琦圆</w:t>
            </w:r>
          </w:p>
        </w:tc>
        <w:tc>
          <w:tcPr>
            <w:tcW w:w="766" w:type="dxa"/>
            <w:tcBorders>
              <w:bottom w:val="single" w:color="auto" w:sz="4" w:space="0"/>
              <w:right w:val="single" w:color="auto" w:sz="4" w:space="0"/>
            </w:tcBorders>
            <w:vAlign w:val="center"/>
          </w:tcPr>
          <w:p>
            <w:pPr>
              <w:spacing w:line="240" w:lineRule="exact"/>
              <w:jc w:val="center"/>
              <w:rPr>
                <w:rFonts w:hint="default"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44" w:hRule="atLeast"/>
        </w:trPr>
        <w:tc>
          <w:tcPr>
            <w:tcW w:w="9366" w:type="dxa"/>
            <w:gridSpan w:val="1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代表性论文目录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1" w:type="dxa"/>
            <w:noWrap w:val="0"/>
            <w:vAlign w:val="center"/>
          </w:tcPr>
          <w:p>
            <w:pPr>
              <w:jc w:val="center"/>
              <w:rPr>
                <w:sz w:val="21"/>
                <w:szCs w:val="21"/>
              </w:rPr>
            </w:pPr>
            <w:r>
              <w:rPr>
                <w:sz w:val="21"/>
                <w:szCs w:val="21"/>
              </w:rPr>
              <w:t>序号</w:t>
            </w:r>
          </w:p>
        </w:tc>
        <w:tc>
          <w:tcPr>
            <w:tcW w:w="784" w:type="dxa"/>
            <w:gridSpan w:val="4"/>
            <w:noWrap w:val="0"/>
            <w:vAlign w:val="center"/>
          </w:tcPr>
          <w:p>
            <w:pPr>
              <w:jc w:val="center"/>
              <w:rPr>
                <w:sz w:val="21"/>
                <w:szCs w:val="21"/>
              </w:rPr>
            </w:pPr>
            <w:r>
              <w:rPr>
                <w:sz w:val="21"/>
                <w:szCs w:val="21"/>
              </w:rPr>
              <w:t>发表时间</w:t>
            </w:r>
          </w:p>
        </w:tc>
        <w:tc>
          <w:tcPr>
            <w:tcW w:w="2135" w:type="dxa"/>
            <w:gridSpan w:val="5"/>
            <w:noWrap w:val="0"/>
            <w:vAlign w:val="center"/>
          </w:tcPr>
          <w:p>
            <w:pPr>
              <w:jc w:val="center"/>
              <w:rPr>
                <w:sz w:val="21"/>
                <w:szCs w:val="21"/>
              </w:rPr>
            </w:pPr>
            <w:r>
              <w:rPr>
                <w:sz w:val="21"/>
                <w:szCs w:val="21"/>
              </w:rPr>
              <w:t>题目</w:t>
            </w:r>
          </w:p>
        </w:tc>
        <w:tc>
          <w:tcPr>
            <w:tcW w:w="2049" w:type="dxa"/>
            <w:gridSpan w:val="3"/>
            <w:noWrap w:val="0"/>
            <w:vAlign w:val="center"/>
          </w:tcPr>
          <w:p>
            <w:pPr>
              <w:jc w:val="center"/>
              <w:rPr>
                <w:sz w:val="21"/>
                <w:szCs w:val="21"/>
              </w:rPr>
            </w:pPr>
            <w:r>
              <w:rPr>
                <w:sz w:val="21"/>
                <w:szCs w:val="21"/>
              </w:rPr>
              <w:t>发表刊物/出版社</w:t>
            </w:r>
          </w:p>
        </w:tc>
        <w:tc>
          <w:tcPr>
            <w:tcW w:w="1170" w:type="dxa"/>
            <w:gridSpan w:val="2"/>
            <w:noWrap w:val="0"/>
            <w:vAlign w:val="center"/>
          </w:tcPr>
          <w:p>
            <w:pPr>
              <w:spacing w:before="156" w:beforeLines="50"/>
              <w:jc w:val="center"/>
              <w:rPr>
                <w:sz w:val="21"/>
                <w:szCs w:val="21"/>
              </w:rPr>
            </w:pPr>
            <w:r>
              <w:rPr>
                <w:sz w:val="21"/>
                <w:szCs w:val="21"/>
              </w:rPr>
              <w:t>排名</w:t>
            </w:r>
          </w:p>
        </w:tc>
        <w:tc>
          <w:tcPr>
            <w:tcW w:w="877" w:type="dxa"/>
            <w:noWrap w:val="0"/>
            <w:vAlign w:val="center"/>
          </w:tcPr>
          <w:p>
            <w:pPr>
              <w:jc w:val="center"/>
              <w:rPr>
                <w:sz w:val="21"/>
                <w:szCs w:val="21"/>
              </w:rPr>
            </w:pPr>
            <w:r>
              <w:rPr>
                <w:sz w:val="21"/>
                <w:szCs w:val="21"/>
              </w:rPr>
              <w:t>是否SCI收录</w:t>
            </w:r>
          </w:p>
        </w:tc>
        <w:tc>
          <w:tcPr>
            <w:tcW w:w="1124" w:type="dxa"/>
            <w:noWrap w:val="0"/>
            <w:vAlign w:val="center"/>
          </w:tcPr>
          <w:p>
            <w:pPr>
              <w:jc w:val="center"/>
              <w:rPr>
                <w:sz w:val="21"/>
                <w:szCs w:val="21"/>
              </w:rPr>
            </w:pPr>
            <w:r>
              <w:rPr>
                <w:sz w:val="21"/>
                <w:szCs w:val="21"/>
              </w:rPr>
              <w:t>期刊影响因子</w:t>
            </w:r>
          </w:p>
        </w:tc>
        <w:tc>
          <w:tcPr>
            <w:tcW w:w="766" w:type="dxa"/>
            <w:noWrap w:val="0"/>
            <w:vAlign w:val="center"/>
          </w:tcPr>
          <w:p>
            <w:pPr>
              <w:jc w:val="center"/>
              <w:rPr>
                <w:sz w:val="21"/>
                <w:szCs w:val="21"/>
              </w:rPr>
            </w:pPr>
            <w:r>
              <w:rPr>
                <w:sz w:val="21"/>
                <w:szCs w:val="21"/>
              </w:rPr>
              <w:t>他引次数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1" w:type="dxa"/>
            <w:noWrap w:val="0"/>
            <w:vAlign w:val="center"/>
          </w:tcPr>
          <w:p>
            <w:pPr>
              <w:jc w:val="center"/>
              <w:rPr>
                <w:rFonts w:hint="default" w:eastAsia="宋体"/>
                <w:sz w:val="21"/>
                <w:szCs w:val="21"/>
                <w:lang w:val="en-US" w:eastAsia="zh-CN"/>
              </w:rPr>
            </w:pPr>
            <w:r>
              <w:rPr>
                <w:rFonts w:hint="eastAsia"/>
                <w:sz w:val="21"/>
                <w:szCs w:val="21"/>
                <w:lang w:val="en-US" w:eastAsia="zh-CN"/>
              </w:rPr>
              <w:t>1</w:t>
            </w:r>
          </w:p>
        </w:tc>
        <w:tc>
          <w:tcPr>
            <w:tcW w:w="784" w:type="dxa"/>
            <w:gridSpan w:val="4"/>
            <w:noWrap w:val="0"/>
            <w:vAlign w:val="center"/>
          </w:tcPr>
          <w:p>
            <w:pPr>
              <w:jc w:val="center"/>
              <w:rPr>
                <w:rFonts w:hint="default" w:eastAsia="宋体"/>
                <w:sz w:val="21"/>
                <w:szCs w:val="21"/>
                <w:lang w:val="en-US" w:eastAsia="zh-CN"/>
              </w:rPr>
            </w:pPr>
            <w:r>
              <w:rPr>
                <w:rFonts w:hint="eastAsia"/>
                <w:sz w:val="21"/>
                <w:szCs w:val="21"/>
                <w:lang w:val="en-US" w:eastAsia="zh-CN"/>
              </w:rPr>
              <w:t>2016</w:t>
            </w:r>
          </w:p>
        </w:tc>
        <w:tc>
          <w:tcPr>
            <w:tcW w:w="2135" w:type="dxa"/>
            <w:gridSpan w:val="5"/>
            <w:noWrap w:val="0"/>
            <w:vAlign w:val="center"/>
          </w:tcPr>
          <w:p>
            <w:pPr>
              <w:jc w:val="center"/>
              <w:rPr>
                <w:rFonts w:hint="eastAsia"/>
                <w:sz w:val="21"/>
                <w:szCs w:val="21"/>
              </w:rPr>
            </w:pPr>
            <w:r>
              <w:rPr>
                <w:w w:val="90"/>
                <w:sz w:val="21"/>
                <w:szCs w:val="21"/>
              </w:rPr>
              <w:t>Autologous</w:t>
            </w:r>
            <w:r>
              <w:rPr>
                <w:spacing w:val="-51"/>
                <w:w w:val="90"/>
                <w:sz w:val="21"/>
                <w:szCs w:val="21"/>
              </w:rPr>
              <w:t xml:space="preserve"> </w:t>
            </w:r>
            <w:r>
              <w:rPr>
                <w:w w:val="90"/>
                <w:sz w:val="21"/>
                <w:szCs w:val="21"/>
              </w:rPr>
              <w:t>menstrual</w:t>
            </w:r>
            <w:r>
              <w:rPr>
                <w:spacing w:val="-51"/>
                <w:w w:val="90"/>
                <w:sz w:val="21"/>
                <w:szCs w:val="21"/>
              </w:rPr>
              <w:t xml:space="preserve"> </w:t>
            </w:r>
            <w:r>
              <w:rPr>
                <w:spacing w:val="-4"/>
                <w:w w:val="90"/>
                <w:sz w:val="21"/>
                <w:szCs w:val="21"/>
              </w:rPr>
              <w:t xml:space="preserve">blood- </w:t>
            </w:r>
            <w:r>
              <w:rPr>
                <w:w w:val="90"/>
                <w:sz w:val="21"/>
                <w:szCs w:val="21"/>
              </w:rPr>
              <w:t xml:space="preserve">derived stromal cells </w:t>
            </w:r>
            <w:r>
              <w:rPr>
                <w:w w:val="80"/>
                <w:sz w:val="21"/>
                <w:szCs w:val="21"/>
              </w:rPr>
              <w:t>transplantation for severe</w:t>
            </w:r>
            <w:r>
              <w:rPr>
                <w:rFonts w:hint="eastAsia"/>
                <w:w w:val="80"/>
                <w:sz w:val="21"/>
                <w:szCs w:val="21"/>
                <w:lang w:val="en-US" w:eastAsia="zh-CN"/>
              </w:rPr>
              <w:t xml:space="preserve"> </w:t>
            </w:r>
            <w:r>
              <w:rPr>
                <w:w w:val="90"/>
                <w:sz w:val="21"/>
                <w:szCs w:val="21"/>
              </w:rPr>
              <w:t>Asherman's syndrome.</w:t>
            </w:r>
          </w:p>
        </w:tc>
        <w:tc>
          <w:tcPr>
            <w:tcW w:w="2049" w:type="dxa"/>
            <w:gridSpan w:val="3"/>
            <w:noWrap w:val="0"/>
            <w:vAlign w:val="center"/>
          </w:tcPr>
          <w:p>
            <w:pPr>
              <w:jc w:val="center"/>
              <w:rPr>
                <w:rFonts w:hint="eastAsia"/>
                <w:sz w:val="21"/>
                <w:szCs w:val="21"/>
              </w:rPr>
            </w:pPr>
            <w:r>
              <w:rPr>
                <w:w w:val="105"/>
                <w:sz w:val="21"/>
                <w:szCs w:val="21"/>
              </w:rPr>
              <w:t xml:space="preserve">Human </w:t>
            </w:r>
            <w:r>
              <w:rPr>
                <w:w w:val="90"/>
                <w:sz w:val="21"/>
                <w:szCs w:val="21"/>
              </w:rPr>
              <w:t>Reproduction</w:t>
            </w:r>
          </w:p>
        </w:tc>
        <w:tc>
          <w:tcPr>
            <w:tcW w:w="1170" w:type="dxa"/>
            <w:gridSpan w:val="2"/>
            <w:noWrap w:val="0"/>
            <w:vAlign w:val="center"/>
          </w:tcPr>
          <w:p>
            <w:pPr>
              <w:jc w:val="center"/>
              <w:rPr>
                <w:rFonts w:hint="eastAsia" w:eastAsia="宋体"/>
                <w:sz w:val="21"/>
                <w:szCs w:val="21"/>
                <w:lang w:val="en-US" w:eastAsia="zh-CN"/>
              </w:rPr>
            </w:pPr>
            <w:r>
              <w:rPr>
                <w:rFonts w:hint="eastAsia"/>
                <w:sz w:val="21"/>
                <w:szCs w:val="21"/>
                <w:lang w:val="en-US" w:eastAsia="zh-CN"/>
              </w:rPr>
              <w:t>1</w:t>
            </w:r>
          </w:p>
        </w:tc>
        <w:tc>
          <w:tcPr>
            <w:tcW w:w="877" w:type="dxa"/>
            <w:noWrap w:val="0"/>
            <w:vAlign w:val="center"/>
          </w:tcPr>
          <w:p>
            <w:pPr>
              <w:jc w:val="center"/>
              <w:rPr>
                <w:rFonts w:hint="eastAsia" w:eastAsia="宋体"/>
                <w:sz w:val="21"/>
                <w:szCs w:val="21"/>
                <w:lang w:val="en-US" w:eastAsia="zh-CN"/>
              </w:rPr>
            </w:pPr>
            <w:r>
              <w:rPr>
                <w:rFonts w:hint="eastAsia"/>
                <w:sz w:val="21"/>
                <w:szCs w:val="21"/>
                <w:lang w:val="en-US" w:eastAsia="zh-CN"/>
              </w:rPr>
              <w:t>是</w:t>
            </w:r>
          </w:p>
        </w:tc>
        <w:tc>
          <w:tcPr>
            <w:tcW w:w="1124" w:type="dxa"/>
            <w:noWrap w:val="0"/>
            <w:vAlign w:val="center"/>
          </w:tcPr>
          <w:p>
            <w:pPr>
              <w:jc w:val="center"/>
              <w:rPr>
                <w:rFonts w:hint="default" w:eastAsia="宋体"/>
                <w:sz w:val="21"/>
                <w:szCs w:val="21"/>
                <w:lang w:val="en-US" w:eastAsia="zh-CN"/>
              </w:rPr>
            </w:pPr>
            <w:r>
              <w:rPr>
                <w:rFonts w:hint="eastAsia"/>
                <w:sz w:val="21"/>
                <w:szCs w:val="21"/>
                <w:lang w:val="en-US" w:eastAsia="zh-CN"/>
              </w:rPr>
              <w:t>6.918</w:t>
            </w:r>
          </w:p>
        </w:tc>
        <w:tc>
          <w:tcPr>
            <w:tcW w:w="766" w:type="dxa"/>
            <w:noWrap w:val="0"/>
            <w:vAlign w:val="center"/>
          </w:tcPr>
          <w:p>
            <w:pPr>
              <w:jc w:val="center"/>
              <w:rPr>
                <w:rFonts w:hint="default" w:eastAsia="宋体"/>
                <w:sz w:val="21"/>
                <w:szCs w:val="21"/>
                <w:lang w:val="en-US" w:eastAsia="zh-CN"/>
              </w:rPr>
            </w:pPr>
            <w:r>
              <w:rPr>
                <w:rFonts w:hint="eastAsia"/>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1" w:type="dxa"/>
            <w:noWrap w:val="0"/>
            <w:vAlign w:val="center"/>
          </w:tcPr>
          <w:p>
            <w:pPr>
              <w:jc w:val="center"/>
              <w:rPr>
                <w:rFonts w:hint="eastAsia" w:eastAsia="宋体"/>
                <w:sz w:val="21"/>
                <w:szCs w:val="21"/>
                <w:lang w:val="en-US" w:eastAsia="zh-CN"/>
              </w:rPr>
            </w:pPr>
            <w:r>
              <w:rPr>
                <w:rFonts w:hint="eastAsia"/>
                <w:sz w:val="21"/>
                <w:szCs w:val="21"/>
                <w:lang w:val="en-US" w:eastAsia="zh-CN"/>
              </w:rPr>
              <w:t>2</w:t>
            </w:r>
          </w:p>
        </w:tc>
        <w:tc>
          <w:tcPr>
            <w:tcW w:w="784" w:type="dxa"/>
            <w:gridSpan w:val="4"/>
            <w:noWrap w:val="0"/>
            <w:vAlign w:val="center"/>
          </w:tcPr>
          <w:p>
            <w:pPr>
              <w:jc w:val="center"/>
              <w:rPr>
                <w:rFonts w:hint="default" w:eastAsia="宋体"/>
                <w:sz w:val="21"/>
                <w:szCs w:val="21"/>
                <w:lang w:val="en-US" w:eastAsia="zh-CN"/>
              </w:rPr>
            </w:pPr>
            <w:r>
              <w:rPr>
                <w:rFonts w:hint="eastAsia"/>
                <w:sz w:val="21"/>
                <w:szCs w:val="21"/>
                <w:lang w:val="en-US" w:eastAsia="zh-CN"/>
              </w:rPr>
              <w:t>2019</w:t>
            </w:r>
          </w:p>
        </w:tc>
        <w:tc>
          <w:tcPr>
            <w:tcW w:w="2135" w:type="dxa"/>
            <w:gridSpan w:val="5"/>
            <w:noWrap w:val="0"/>
            <w:vAlign w:val="center"/>
          </w:tcPr>
          <w:p>
            <w:pPr>
              <w:jc w:val="center"/>
              <w:rPr>
                <w:rFonts w:hint="eastAsia"/>
                <w:sz w:val="21"/>
                <w:szCs w:val="21"/>
              </w:rPr>
            </w:pPr>
            <w:r>
              <w:rPr>
                <w:w w:val="80"/>
                <w:sz w:val="21"/>
                <w:szCs w:val="21"/>
              </w:rPr>
              <w:t xml:space="preserve">Platelet-rich plasma </w:t>
            </w:r>
            <w:r>
              <w:rPr>
                <w:spacing w:val="-3"/>
                <w:w w:val="80"/>
                <w:sz w:val="21"/>
                <w:szCs w:val="21"/>
              </w:rPr>
              <w:t xml:space="preserve">improves </w:t>
            </w:r>
            <w:r>
              <w:rPr>
                <w:w w:val="85"/>
                <w:sz w:val="21"/>
                <w:szCs w:val="21"/>
              </w:rPr>
              <w:t xml:space="preserve">therapeutic effects of </w:t>
            </w:r>
            <w:r>
              <w:rPr>
                <w:w w:val="90"/>
                <w:sz w:val="21"/>
                <w:szCs w:val="21"/>
              </w:rPr>
              <w:t xml:space="preserve">menstrual blood-derived </w:t>
            </w:r>
            <w:r>
              <w:rPr>
                <w:w w:val="85"/>
                <w:sz w:val="21"/>
                <w:szCs w:val="21"/>
              </w:rPr>
              <w:t>stromal</w:t>
            </w:r>
            <w:r>
              <w:rPr>
                <w:spacing w:val="-52"/>
                <w:w w:val="85"/>
                <w:sz w:val="21"/>
                <w:szCs w:val="21"/>
              </w:rPr>
              <w:t xml:space="preserve"> </w:t>
            </w:r>
            <w:r>
              <w:rPr>
                <w:w w:val="85"/>
                <w:sz w:val="21"/>
                <w:szCs w:val="21"/>
              </w:rPr>
              <w:t>cells</w:t>
            </w:r>
            <w:r>
              <w:rPr>
                <w:spacing w:val="-51"/>
                <w:w w:val="85"/>
                <w:sz w:val="21"/>
                <w:szCs w:val="21"/>
              </w:rPr>
              <w:t xml:space="preserve"> </w:t>
            </w:r>
            <w:r>
              <w:rPr>
                <w:w w:val="85"/>
                <w:sz w:val="21"/>
                <w:szCs w:val="21"/>
              </w:rPr>
              <w:t>in</w:t>
            </w:r>
            <w:r>
              <w:rPr>
                <w:spacing w:val="-51"/>
                <w:w w:val="85"/>
                <w:sz w:val="21"/>
                <w:szCs w:val="21"/>
              </w:rPr>
              <w:t xml:space="preserve"> </w:t>
            </w:r>
            <w:r>
              <w:rPr>
                <w:w w:val="85"/>
                <w:sz w:val="21"/>
                <w:szCs w:val="21"/>
              </w:rPr>
              <w:t>rat</w:t>
            </w:r>
            <w:r>
              <w:rPr>
                <w:spacing w:val="-51"/>
                <w:w w:val="85"/>
                <w:sz w:val="21"/>
                <w:szCs w:val="21"/>
              </w:rPr>
              <w:t xml:space="preserve"> </w:t>
            </w:r>
            <w:r>
              <w:rPr>
                <w:w w:val="85"/>
                <w:sz w:val="21"/>
                <w:szCs w:val="21"/>
              </w:rPr>
              <w:t>model</w:t>
            </w:r>
            <w:r>
              <w:rPr>
                <w:spacing w:val="-51"/>
                <w:w w:val="85"/>
                <w:sz w:val="21"/>
                <w:szCs w:val="21"/>
              </w:rPr>
              <w:t xml:space="preserve"> </w:t>
            </w:r>
            <w:r>
              <w:rPr>
                <w:w w:val="85"/>
                <w:sz w:val="21"/>
                <w:szCs w:val="21"/>
              </w:rPr>
              <w:t>of intrauterine adhesion.</w:t>
            </w:r>
          </w:p>
        </w:tc>
        <w:tc>
          <w:tcPr>
            <w:tcW w:w="2049" w:type="dxa"/>
            <w:gridSpan w:val="3"/>
            <w:noWrap w:val="0"/>
            <w:vAlign w:val="center"/>
          </w:tcPr>
          <w:p>
            <w:pPr>
              <w:jc w:val="center"/>
              <w:rPr>
                <w:rFonts w:hint="eastAsia"/>
                <w:sz w:val="21"/>
                <w:szCs w:val="21"/>
              </w:rPr>
            </w:pPr>
            <w:r>
              <w:rPr>
                <w:w w:val="95"/>
                <w:sz w:val="21"/>
                <w:szCs w:val="21"/>
              </w:rPr>
              <w:t>Stem</w:t>
            </w:r>
            <w:r>
              <w:rPr>
                <w:spacing w:val="-59"/>
                <w:w w:val="95"/>
                <w:sz w:val="21"/>
                <w:szCs w:val="21"/>
              </w:rPr>
              <w:t xml:space="preserve"> </w:t>
            </w:r>
            <w:r>
              <w:rPr>
                <w:w w:val="95"/>
                <w:sz w:val="21"/>
                <w:szCs w:val="21"/>
              </w:rPr>
              <w:t>Cell Research</w:t>
            </w:r>
            <w:r>
              <w:rPr>
                <w:spacing w:val="-55"/>
                <w:w w:val="95"/>
                <w:sz w:val="21"/>
                <w:szCs w:val="21"/>
              </w:rPr>
              <w:t xml:space="preserve"> </w:t>
            </w:r>
            <w:r>
              <w:rPr>
                <w:spacing w:val="-17"/>
                <w:w w:val="95"/>
                <w:sz w:val="21"/>
                <w:szCs w:val="21"/>
              </w:rPr>
              <w:t xml:space="preserve">&amp; </w:t>
            </w:r>
            <w:r>
              <w:rPr>
                <w:sz w:val="21"/>
                <w:szCs w:val="21"/>
              </w:rPr>
              <w:t>Therapy</w:t>
            </w:r>
          </w:p>
        </w:tc>
        <w:tc>
          <w:tcPr>
            <w:tcW w:w="1170" w:type="dxa"/>
            <w:gridSpan w:val="2"/>
            <w:noWrap w:val="0"/>
            <w:vAlign w:val="center"/>
          </w:tcPr>
          <w:p>
            <w:pPr>
              <w:jc w:val="center"/>
              <w:rPr>
                <w:rFonts w:hint="eastAsia" w:eastAsia="宋体"/>
                <w:sz w:val="21"/>
                <w:szCs w:val="21"/>
                <w:lang w:val="en-US" w:eastAsia="zh-CN"/>
              </w:rPr>
            </w:pPr>
            <w:r>
              <w:rPr>
                <w:rFonts w:hint="eastAsia"/>
                <w:sz w:val="21"/>
                <w:szCs w:val="21"/>
                <w:lang w:val="en-US" w:eastAsia="zh-CN"/>
              </w:rPr>
              <w:t>2</w:t>
            </w:r>
          </w:p>
        </w:tc>
        <w:tc>
          <w:tcPr>
            <w:tcW w:w="877" w:type="dxa"/>
            <w:noWrap w:val="0"/>
            <w:vAlign w:val="center"/>
          </w:tcPr>
          <w:p>
            <w:pPr>
              <w:jc w:val="center"/>
              <w:rPr>
                <w:rFonts w:hint="eastAsia" w:eastAsia="宋体"/>
                <w:sz w:val="21"/>
                <w:szCs w:val="21"/>
                <w:lang w:val="en-US" w:eastAsia="zh-CN"/>
              </w:rPr>
            </w:pPr>
            <w:r>
              <w:rPr>
                <w:rFonts w:hint="eastAsia"/>
                <w:sz w:val="21"/>
                <w:szCs w:val="21"/>
                <w:lang w:val="en-US" w:eastAsia="zh-CN"/>
              </w:rPr>
              <w:t>是</w:t>
            </w:r>
          </w:p>
        </w:tc>
        <w:tc>
          <w:tcPr>
            <w:tcW w:w="1124" w:type="dxa"/>
            <w:noWrap w:val="0"/>
            <w:vAlign w:val="center"/>
          </w:tcPr>
          <w:p>
            <w:pPr>
              <w:jc w:val="center"/>
              <w:rPr>
                <w:rFonts w:hint="default" w:eastAsia="宋体"/>
                <w:sz w:val="21"/>
                <w:szCs w:val="21"/>
                <w:lang w:val="en-US" w:eastAsia="zh-CN"/>
              </w:rPr>
            </w:pPr>
            <w:r>
              <w:rPr>
                <w:rFonts w:hint="eastAsia"/>
                <w:sz w:val="21"/>
                <w:szCs w:val="21"/>
                <w:lang w:val="en-US" w:eastAsia="zh-CN"/>
              </w:rPr>
              <w:t>6.832</w:t>
            </w:r>
          </w:p>
        </w:tc>
        <w:tc>
          <w:tcPr>
            <w:tcW w:w="766" w:type="dxa"/>
            <w:noWrap w:val="0"/>
            <w:vAlign w:val="center"/>
          </w:tcPr>
          <w:p>
            <w:pPr>
              <w:jc w:val="center"/>
              <w:rPr>
                <w:rFonts w:hint="default" w:eastAsia="宋体"/>
                <w:sz w:val="21"/>
                <w:szCs w:val="21"/>
                <w:lang w:val="en-US" w:eastAsia="zh-CN"/>
              </w:rPr>
            </w:pPr>
            <w:r>
              <w:rPr>
                <w:rFonts w:hint="eastAsia"/>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1" w:type="dxa"/>
            <w:noWrap w:val="0"/>
            <w:vAlign w:val="center"/>
          </w:tcPr>
          <w:p>
            <w:pPr>
              <w:jc w:val="center"/>
              <w:rPr>
                <w:rFonts w:hint="eastAsia" w:eastAsia="宋体"/>
                <w:sz w:val="21"/>
                <w:szCs w:val="21"/>
                <w:lang w:val="en-US" w:eastAsia="zh-CN"/>
              </w:rPr>
            </w:pPr>
            <w:r>
              <w:rPr>
                <w:rFonts w:hint="eastAsia"/>
                <w:sz w:val="21"/>
                <w:szCs w:val="21"/>
                <w:lang w:val="en-US" w:eastAsia="zh-CN"/>
              </w:rPr>
              <w:t>3</w:t>
            </w:r>
          </w:p>
        </w:tc>
        <w:tc>
          <w:tcPr>
            <w:tcW w:w="784" w:type="dxa"/>
            <w:gridSpan w:val="4"/>
            <w:noWrap w:val="0"/>
            <w:vAlign w:val="center"/>
          </w:tcPr>
          <w:p>
            <w:pPr>
              <w:jc w:val="center"/>
              <w:rPr>
                <w:rFonts w:hint="default" w:eastAsia="宋体"/>
                <w:sz w:val="21"/>
                <w:szCs w:val="21"/>
                <w:lang w:val="en-US" w:eastAsia="zh-CN"/>
              </w:rPr>
            </w:pPr>
            <w:r>
              <w:rPr>
                <w:rFonts w:hint="eastAsia"/>
                <w:sz w:val="21"/>
                <w:szCs w:val="21"/>
                <w:lang w:val="en-US" w:eastAsia="zh-CN"/>
              </w:rPr>
              <w:t>2018</w:t>
            </w:r>
          </w:p>
        </w:tc>
        <w:tc>
          <w:tcPr>
            <w:tcW w:w="2135" w:type="dxa"/>
            <w:gridSpan w:val="5"/>
            <w:noWrap w:val="0"/>
            <w:vAlign w:val="center"/>
          </w:tcPr>
          <w:p>
            <w:pPr>
              <w:jc w:val="center"/>
              <w:rPr>
                <w:rFonts w:hint="eastAsia"/>
                <w:sz w:val="21"/>
                <w:szCs w:val="21"/>
              </w:rPr>
            </w:pPr>
            <w:r>
              <w:rPr>
                <w:w w:val="75"/>
                <w:sz w:val="21"/>
                <w:szCs w:val="21"/>
              </w:rPr>
              <w:t xml:space="preserve">Effects of platelet-rich plasma </w:t>
            </w:r>
            <w:r>
              <w:rPr>
                <w:w w:val="85"/>
                <w:sz w:val="21"/>
                <w:szCs w:val="21"/>
              </w:rPr>
              <w:t>on the activity of human menstrual blood-derived stromal cells in vitro.</w:t>
            </w:r>
          </w:p>
        </w:tc>
        <w:tc>
          <w:tcPr>
            <w:tcW w:w="2049" w:type="dxa"/>
            <w:gridSpan w:val="3"/>
            <w:noWrap w:val="0"/>
            <w:vAlign w:val="center"/>
          </w:tcPr>
          <w:p>
            <w:pPr>
              <w:jc w:val="center"/>
              <w:rPr>
                <w:rFonts w:hint="eastAsia"/>
                <w:sz w:val="21"/>
                <w:szCs w:val="21"/>
              </w:rPr>
            </w:pPr>
            <w:r>
              <w:rPr>
                <w:w w:val="95"/>
                <w:sz w:val="21"/>
                <w:szCs w:val="21"/>
              </w:rPr>
              <w:t>Stem</w:t>
            </w:r>
            <w:r>
              <w:rPr>
                <w:spacing w:val="-59"/>
                <w:w w:val="95"/>
                <w:sz w:val="21"/>
                <w:szCs w:val="21"/>
              </w:rPr>
              <w:t xml:space="preserve"> </w:t>
            </w:r>
            <w:r>
              <w:rPr>
                <w:w w:val="95"/>
                <w:sz w:val="21"/>
                <w:szCs w:val="21"/>
              </w:rPr>
              <w:t>Cell Research</w:t>
            </w:r>
            <w:r>
              <w:rPr>
                <w:spacing w:val="-55"/>
                <w:w w:val="95"/>
                <w:sz w:val="21"/>
                <w:szCs w:val="21"/>
              </w:rPr>
              <w:t xml:space="preserve"> </w:t>
            </w:r>
            <w:r>
              <w:rPr>
                <w:spacing w:val="-17"/>
                <w:w w:val="95"/>
                <w:sz w:val="21"/>
                <w:szCs w:val="21"/>
              </w:rPr>
              <w:t xml:space="preserve">&amp; </w:t>
            </w:r>
            <w:r>
              <w:rPr>
                <w:sz w:val="21"/>
                <w:szCs w:val="21"/>
              </w:rPr>
              <w:t>Therapy</w:t>
            </w:r>
          </w:p>
        </w:tc>
        <w:tc>
          <w:tcPr>
            <w:tcW w:w="1170" w:type="dxa"/>
            <w:gridSpan w:val="2"/>
            <w:noWrap w:val="0"/>
            <w:vAlign w:val="center"/>
          </w:tcPr>
          <w:p>
            <w:pPr>
              <w:jc w:val="center"/>
              <w:rPr>
                <w:rFonts w:hint="eastAsia" w:eastAsia="宋体"/>
                <w:sz w:val="21"/>
                <w:szCs w:val="21"/>
                <w:lang w:val="en-US" w:eastAsia="zh-CN"/>
              </w:rPr>
            </w:pPr>
            <w:r>
              <w:rPr>
                <w:rFonts w:hint="eastAsia"/>
                <w:sz w:val="21"/>
                <w:szCs w:val="21"/>
                <w:lang w:val="en-US" w:eastAsia="zh-CN"/>
              </w:rPr>
              <w:t>3</w:t>
            </w:r>
          </w:p>
        </w:tc>
        <w:tc>
          <w:tcPr>
            <w:tcW w:w="877" w:type="dxa"/>
            <w:noWrap w:val="0"/>
            <w:vAlign w:val="center"/>
          </w:tcPr>
          <w:p>
            <w:pPr>
              <w:jc w:val="center"/>
              <w:rPr>
                <w:rFonts w:hint="eastAsia" w:eastAsia="宋体"/>
                <w:sz w:val="21"/>
                <w:szCs w:val="21"/>
                <w:lang w:val="en-US" w:eastAsia="zh-CN"/>
              </w:rPr>
            </w:pPr>
            <w:r>
              <w:rPr>
                <w:rFonts w:hint="eastAsia"/>
                <w:sz w:val="21"/>
                <w:szCs w:val="21"/>
                <w:lang w:val="en-US" w:eastAsia="zh-CN"/>
              </w:rPr>
              <w:t>是</w:t>
            </w:r>
          </w:p>
        </w:tc>
        <w:tc>
          <w:tcPr>
            <w:tcW w:w="1124" w:type="dxa"/>
            <w:noWrap w:val="0"/>
            <w:vAlign w:val="center"/>
          </w:tcPr>
          <w:p>
            <w:pPr>
              <w:jc w:val="center"/>
              <w:rPr>
                <w:rFonts w:hint="default" w:eastAsia="宋体"/>
                <w:sz w:val="21"/>
                <w:szCs w:val="21"/>
                <w:lang w:val="en-US" w:eastAsia="zh-CN"/>
              </w:rPr>
            </w:pPr>
            <w:r>
              <w:rPr>
                <w:rFonts w:hint="eastAsia"/>
                <w:sz w:val="21"/>
                <w:szCs w:val="21"/>
                <w:lang w:val="en-US" w:eastAsia="zh-CN"/>
              </w:rPr>
              <w:t>6.832</w:t>
            </w:r>
          </w:p>
        </w:tc>
        <w:tc>
          <w:tcPr>
            <w:tcW w:w="766" w:type="dxa"/>
            <w:noWrap w:val="0"/>
            <w:vAlign w:val="center"/>
          </w:tcPr>
          <w:p>
            <w:pPr>
              <w:jc w:val="center"/>
              <w:rPr>
                <w:rFonts w:hint="default" w:eastAsia="宋体"/>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461" w:type="dxa"/>
            <w:noWrap w:val="0"/>
            <w:vAlign w:val="center"/>
          </w:tcPr>
          <w:p>
            <w:pPr>
              <w:jc w:val="center"/>
              <w:rPr>
                <w:rFonts w:hint="default" w:eastAsia="宋体"/>
                <w:sz w:val="21"/>
                <w:szCs w:val="21"/>
                <w:lang w:val="en-US" w:eastAsia="zh-CN"/>
              </w:rPr>
            </w:pPr>
            <w:r>
              <w:rPr>
                <w:rFonts w:hint="eastAsia"/>
                <w:sz w:val="21"/>
                <w:szCs w:val="21"/>
                <w:lang w:val="en-US" w:eastAsia="zh-CN"/>
              </w:rPr>
              <w:t>4</w:t>
            </w:r>
          </w:p>
        </w:tc>
        <w:tc>
          <w:tcPr>
            <w:tcW w:w="784" w:type="dxa"/>
            <w:gridSpan w:val="4"/>
            <w:noWrap w:val="0"/>
            <w:vAlign w:val="center"/>
          </w:tcPr>
          <w:p>
            <w:pPr>
              <w:jc w:val="center"/>
              <w:rPr>
                <w:rFonts w:hint="default" w:eastAsia="宋体"/>
                <w:sz w:val="21"/>
                <w:szCs w:val="21"/>
                <w:lang w:val="en-US" w:eastAsia="zh-CN"/>
              </w:rPr>
            </w:pPr>
            <w:r>
              <w:rPr>
                <w:rFonts w:hint="eastAsia"/>
                <w:sz w:val="21"/>
                <w:szCs w:val="21"/>
                <w:lang w:val="en-US" w:eastAsia="zh-CN"/>
              </w:rPr>
              <w:t>2019</w:t>
            </w:r>
          </w:p>
        </w:tc>
        <w:tc>
          <w:tcPr>
            <w:tcW w:w="2135" w:type="dxa"/>
            <w:gridSpan w:val="5"/>
            <w:noWrap w:val="0"/>
            <w:vAlign w:val="center"/>
          </w:tcPr>
          <w:p>
            <w:pPr>
              <w:jc w:val="center"/>
              <w:rPr>
                <w:rFonts w:hint="eastAsia"/>
                <w:sz w:val="21"/>
                <w:szCs w:val="21"/>
              </w:rPr>
            </w:pPr>
            <w:r>
              <w:rPr>
                <w:w w:val="90"/>
                <w:sz w:val="21"/>
                <w:szCs w:val="21"/>
              </w:rPr>
              <w:t>Establishment</w:t>
            </w:r>
            <w:r>
              <w:rPr>
                <w:rFonts w:hint="eastAsia"/>
                <w:w w:val="90"/>
                <w:sz w:val="21"/>
                <w:szCs w:val="21"/>
                <w:lang w:val="en-US" w:eastAsia="zh-CN"/>
              </w:rPr>
              <w:t xml:space="preserve"> </w:t>
            </w:r>
            <w:r>
              <w:rPr>
                <w:w w:val="90"/>
                <w:sz w:val="21"/>
                <w:szCs w:val="21"/>
              </w:rPr>
              <w:t>and comparison</w:t>
            </w:r>
            <w:r>
              <w:rPr>
                <w:spacing w:val="-53"/>
                <w:w w:val="90"/>
                <w:sz w:val="21"/>
                <w:szCs w:val="21"/>
              </w:rPr>
              <w:t xml:space="preserve"> </w:t>
            </w:r>
            <w:r>
              <w:rPr>
                <w:w w:val="90"/>
                <w:sz w:val="21"/>
                <w:szCs w:val="21"/>
              </w:rPr>
              <w:t>of</w:t>
            </w:r>
            <w:r>
              <w:rPr>
                <w:spacing w:val="-52"/>
                <w:w w:val="90"/>
                <w:sz w:val="21"/>
                <w:szCs w:val="21"/>
              </w:rPr>
              <w:t xml:space="preserve"> </w:t>
            </w:r>
            <w:r>
              <w:rPr>
                <w:w w:val="90"/>
                <w:sz w:val="21"/>
                <w:szCs w:val="21"/>
              </w:rPr>
              <w:t xml:space="preserve">different intrauterine adhesion </w:t>
            </w:r>
            <w:r>
              <w:rPr>
                <w:w w:val="80"/>
                <w:sz w:val="21"/>
                <w:szCs w:val="21"/>
              </w:rPr>
              <w:t>modelling procedures in</w:t>
            </w:r>
            <w:r>
              <w:rPr>
                <w:spacing w:val="-52"/>
                <w:w w:val="80"/>
                <w:sz w:val="21"/>
                <w:szCs w:val="21"/>
              </w:rPr>
              <w:t xml:space="preserve"> </w:t>
            </w:r>
            <w:r>
              <w:rPr>
                <w:rFonts w:hint="eastAsia"/>
                <w:spacing w:val="-52"/>
                <w:w w:val="80"/>
                <w:sz w:val="21"/>
                <w:szCs w:val="21"/>
                <w:lang w:val="en-US" w:eastAsia="zh-CN"/>
              </w:rPr>
              <w:t xml:space="preserve">    </w:t>
            </w:r>
            <w:r>
              <w:rPr>
                <w:spacing w:val="-4"/>
                <w:w w:val="80"/>
                <w:sz w:val="21"/>
                <w:szCs w:val="21"/>
              </w:rPr>
              <w:t>rats.</w:t>
            </w:r>
          </w:p>
        </w:tc>
        <w:tc>
          <w:tcPr>
            <w:tcW w:w="2049" w:type="dxa"/>
            <w:gridSpan w:val="3"/>
            <w:noWrap w:val="0"/>
            <w:vAlign w:val="center"/>
          </w:tcPr>
          <w:p>
            <w:pPr>
              <w:jc w:val="center"/>
              <w:rPr>
                <w:rFonts w:hint="eastAsia"/>
                <w:sz w:val="21"/>
                <w:szCs w:val="21"/>
              </w:rPr>
            </w:pPr>
            <w:r>
              <w:rPr>
                <w:w w:val="90"/>
                <w:sz w:val="21"/>
                <w:szCs w:val="21"/>
              </w:rPr>
              <w:t xml:space="preserve">Reproduction </w:t>
            </w:r>
            <w:r>
              <w:rPr>
                <w:w w:val="75"/>
                <w:sz w:val="21"/>
                <w:szCs w:val="21"/>
              </w:rPr>
              <w:t xml:space="preserve">fertility and </w:t>
            </w:r>
            <w:r>
              <w:rPr>
                <w:w w:val="95"/>
                <w:sz w:val="21"/>
                <w:szCs w:val="21"/>
              </w:rPr>
              <w:t>development</w:t>
            </w:r>
          </w:p>
        </w:tc>
        <w:tc>
          <w:tcPr>
            <w:tcW w:w="1170" w:type="dxa"/>
            <w:gridSpan w:val="2"/>
            <w:noWrap w:val="0"/>
            <w:vAlign w:val="center"/>
          </w:tcPr>
          <w:p>
            <w:pPr>
              <w:jc w:val="center"/>
              <w:rPr>
                <w:rFonts w:hint="default" w:eastAsia="宋体"/>
                <w:sz w:val="21"/>
                <w:szCs w:val="21"/>
                <w:lang w:val="en-US" w:eastAsia="zh-CN"/>
              </w:rPr>
            </w:pPr>
            <w:r>
              <w:rPr>
                <w:rFonts w:hint="eastAsia"/>
                <w:sz w:val="21"/>
                <w:szCs w:val="21"/>
                <w:lang w:val="en-US" w:eastAsia="zh-CN"/>
              </w:rPr>
              <w:t>4</w:t>
            </w:r>
          </w:p>
        </w:tc>
        <w:tc>
          <w:tcPr>
            <w:tcW w:w="877" w:type="dxa"/>
            <w:noWrap w:val="0"/>
            <w:vAlign w:val="center"/>
          </w:tcPr>
          <w:p>
            <w:pPr>
              <w:jc w:val="center"/>
              <w:rPr>
                <w:rFonts w:hint="eastAsia" w:eastAsia="宋体"/>
                <w:sz w:val="21"/>
                <w:szCs w:val="21"/>
                <w:lang w:val="en-US" w:eastAsia="zh-CN"/>
              </w:rPr>
            </w:pPr>
            <w:r>
              <w:rPr>
                <w:rFonts w:hint="eastAsia"/>
                <w:sz w:val="21"/>
                <w:szCs w:val="21"/>
                <w:lang w:val="en-US" w:eastAsia="zh-CN"/>
              </w:rPr>
              <w:t>是</w:t>
            </w:r>
          </w:p>
        </w:tc>
        <w:tc>
          <w:tcPr>
            <w:tcW w:w="1124" w:type="dxa"/>
            <w:noWrap w:val="0"/>
            <w:vAlign w:val="center"/>
          </w:tcPr>
          <w:p>
            <w:pPr>
              <w:jc w:val="center"/>
              <w:rPr>
                <w:rFonts w:hint="default" w:eastAsia="宋体"/>
                <w:sz w:val="21"/>
                <w:szCs w:val="21"/>
                <w:lang w:val="en-US" w:eastAsia="zh-CN"/>
              </w:rPr>
            </w:pPr>
            <w:r>
              <w:rPr>
                <w:rFonts w:hint="eastAsia"/>
                <w:sz w:val="21"/>
                <w:szCs w:val="21"/>
                <w:lang w:val="en-US" w:eastAsia="zh-CN"/>
              </w:rPr>
              <w:t>2.311</w:t>
            </w:r>
          </w:p>
        </w:tc>
        <w:tc>
          <w:tcPr>
            <w:tcW w:w="766" w:type="dxa"/>
            <w:noWrap w:val="0"/>
            <w:vAlign w:val="center"/>
          </w:tcPr>
          <w:p>
            <w:pPr>
              <w:jc w:val="center"/>
              <w:rPr>
                <w:rFonts w:hint="eastAsia" w:eastAsia="宋体"/>
                <w:sz w:val="21"/>
                <w:szCs w:val="21"/>
                <w:lang w:val="en-US" w:eastAsia="zh-CN"/>
              </w:rPr>
            </w:pPr>
            <w:r>
              <w:rPr>
                <w:rFonts w:hint="eastAsia"/>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1" w:type="dxa"/>
            <w:noWrap w:val="0"/>
            <w:vAlign w:val="center"/>
          </w:tcPr>
          <w:p>
            <w:pPr>
              <w:jc w:val="center"/>
              <w:rPr>
                <w:rFonts w:hint="eastAsia" w:eastAsia="宋体"/>
                <w:sz w:val="21"/>
                <w:szCs w:val="21"/>
                <w:lang w:val="en-US" w:eastAsia="zh-CN"/>
              </w:rPr>
            </w:pPr>
            <w:r>
              <w:rPr>
                <w:rFonts w:hint="eastAsia"/>
                <w:sz w:val="21"/>
                <w:szCs w:val="21"/>
                <w:lang w:val="en-US" w:eastAsia="zh-CN"/>
              </w:rPr>
              <w:t>5</w:t>
            </w:r>
          </w:p>
        </w:tc>
        <w:tc>
          <w:tcPr>
            <w:tcW w:w="784" w:type="dxa"/>
            <w:gridSpan w:val="4"/>
            <w:noWrap w:val="0"/>
            <w:vAlign w:val="center"/>
          </w:tcPr>
          <w:p>
            <w:pPr>
              <w:jc w:val="center"/>
              <w:rPr>
                <w:rFonts w:hint="default" w:eastAsia="宋体"/>
                <w:sz w:val="21"/>
                <w:szCs w:val="21"/>
                <w:lang w:val="en-US" w:eastAsia="zh-CN"/>
              </w:rPr>
            </w:pPr>
            <w:r>
              <w:rPr>
                <w:rFonts w:hint="eastAsia"/>
                <w:sz w:val="21"/>
                <w:szCs w:val="21"/>
                <w:lang w:val="en-US" w:eastAsia="zh-CN"/>
              </w:rPr>
              <w:t>2019</w:t>
            </w:r>
          </w:p>
        </w:tc>
        <w:tc>
          <w:tcPr>
            <w:tcW w:w="2135" w:type="dxa"/>
            <w:gridSpan w:val="5"/>
            <w:noWrap w:val="0"/>
            <w:vAlign w:val="center"/>
          </w:tcPr>
          <w:p>
            <w:pPr>
              <w:jc w:val="center"/>
              <w:rPr>
                <w:rFonts w:hint="eastAsia"/>
                <w:sz w:val="21"/>
                <w:szCs w:val="21"/>
              </w:rPr>
            </w:pPr>
            <w:r>
              <w:rPr>
                <w:rFonts w:hint="default" w:ascii="Times New Roman" w:hAnsi="Times New Roman" w:cs="Times New Roman"/>
                <w:sz w:val="21"/>
                <w:szCs w:val="21"/>
              </w:rPr>
              <w:t xml:space="preserve">Human Menstrual Blood-Derived Stromal Cells Promote Recovery of Premature Ovarian Insufficiency Via Regulating the ECM-Dependent FAK/AKT Signaling. </w:t>
            </w:r>
          </w:p>
        </w:tc>
        <w:tc>
          <w:tcPr>
            <w:tcW w:w="2049" w:type="dxa"/>
            <w:gridSpan w:val="3"/>
            <w:noWrap w:val="0"/>
            <w:vAlign w:val="center"/>
          </w:tcPr>
          <w:p>
            <w:pPr>
              <w:jc w:val="center"/>
              <w:rPr>
                <w:rFonts w:hint="eastAsia"/>
                <w:sz w:val="21"/>
                <w:szCs w:val="21"/>
              </w:rPr>
            </w:pPr>
            <w:r>
              <w:rPr>
                <w:rFonts w:hint="default" w:ascii="Times New Roman" w:hAnsi="Times New Roman" w:cs="Times New Roman"/>
                <w:sz w:val="21"/>
                <w:szCs w:val="21"/>
              </w:rPr>
              <w:t>Stem Cell Rev Rep</w:t>
            </w:r>
          </w:p>
        </w:tc>
        <w:tc>
          <w:tcPr>
            <w:tcW w:w="1170" w:type="dxa"/>
            <w:gridSpan w:val="2"/>
            <w:noWrap w:val="0"/>
            <w:vAlign w:val="center"/>
          </w:tcPr>
          <w:p>
            <w:pPr>
              <w:jc w:val="center"/>
              <w:rPr>
                <w:rFonts w:hint="eastAsia" w:eastAsia="宋体"/>
                <w:sz w:val="21"/>
                <w:szCs w:val="21"/>
                <w:lang w:val="en-US" w:eastAsia="zh-CN"/>
              </w:rPr>
            </w:pPr>
            <w:r>
              <w:rPr>
                <w:rFonts w:hint="eastAsia"/>
                <w:sz w:val="21"/>
                <w:szCs w:val="21"/>
                <w:lang w:val="en-US" w:eastAsia="zh-CN"/>
              </w:rPr>
              <w:t>5</w:t>
            </w:r>
          </w:p>
        </w:tc>
        <w:tc>
          <w:tcPr>
            <w:tcW w:w="877" w:type="dxa"/>
            <w:noWrap w:val="0"/>
            <w:vAlign w:val="center"/>
          </w:tcPr>
          <w:p>
            <w:pPr>
              <w:jc w:val="center"/>
              <w:rPr>
                <w:rFonts w:hint="eastAsia" w:eastAsia="宋体"/>
                <w:sz w:val="21"/>
                <w:szCs w:val="21"/>
                <w:lang w:val="en-US" w:eastAsia="zh-CN"/>
              </w:rPr>
            </w:pPr>
            <w:r>
              <w:rPr>
                <w:rFonts w:hint="eastAsia"/>
                <w:sz w:val="21"/>
                <w:szCs w:val="21"/>
                <w:lang w:val="en-US" w:eastAsia="zh-CN"/>
              </w:rPr>
              <w:t>是</w:t>
            </w:r>
          </w:p>
        </w:tc>
        <w:tc>
          <w:tcPr>
            <w:tcW w:w="1124" w:type="dxa"/>
            <w:noWrap w:val="0"/>
            <w:vAlign w:val="center"/>
          </w:tcPr>
          <w:p>
            <w:pPr>
              <w:jc w:val="center"/>
              <w:rPr>
                <w:rFonts w:hint="default" w:eastAsia="宋体"/>
                <w:sz w:val="21"/>
                <w:szCs w:val="21"/>
                <w:lang w:val="en-US" w:eastAsia="zh-CN"/>
              </w:rPr>
            </w:pPr>
            <w:r>
              <w:rPr>
                <w:rFonts w:hint="eastAsia"/>
                <w:sz w:val="21"/>
                <w:szCs w:val="21"/>
                <w:lang w:val="en-US" w:eastAsia="zh-CN"/>
              </w:rPr>
              <w:t>5.739</w:t>
            </w:r>
          </w:p>
        </w:tc>
        <w:tc>
          <w:tcPr>
            <w:tcW w:w="766" w:type="dxa"/>
            <w:noWrap w:val="0"/>
            <w:vAlign w:val="center"/>
          </w:tcPr>
          <w:p>
            <w:pPr>
              <w:jc w:val="center"/>
              <w:rPr>
                <w:rFonts w:hint="default" w:eastAsia="宋体"/>
                <w:sz w:val="21"/>
                <w:szCs w:val="21"/>
                <w:lang w:val="en-US" w:eastAsia="zh-CN"/>
              </w:rPr>
            </w:pPr>
            <w:r>
              <w:rPr>
                <w:rFonts w:hint="eastAsia"/>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461" w:type="dxa"/>
            <w:noWrap w:val="0"/>
            <w:vAlign w:val="center"/>
          </w:tcPr>
          <w:p>
            <w:pPr>
              <w:jc w:val="center"/>
              <w:rPr>
                <w:rFonts w:hint="eastAsia" w:eastAsia="宋体"/>
                <w:sz w:val="21"/>
                <w:szCs w:val="21"/>
                <w:lang w:val="en-US" w:eastAsia="zh-CN"/>
              </w:rPr>
            </w:pPr>
            <w:r>
              <w:rPr>
                <w:rFonts w:hint="eastAsia"/>
                <w:sz w:val="21"/>
                <w:szCs w:val="21"/>
                <w:lang w:val="en-US" w:eastAsia="zh-CN"/>
              </w:rPr>
              <w:t>6</w:t>
            </w:r>
          </w:p>
        </w:tc>
        <w:tc>
          <w:tcPr>
            <w:tcW w:w="784" w:type="dxa"/>
            <w:gridSpan w:val="4"/>
            <w:noWrap w:val="0"/>
            <w:vAlign w:val="center"/>
          </w:tcPr>
          <w:p>
            <w:pPr>
              <w:jc w:val="center"/>
              <w:rPr>
                <w:rFonts w:hint="default" w:eastAsia="宋体"/>
                <w:sz w:val="21"/>
                <w:szCs w:val="21"/>
                <w:lang w:val="en-US" w:eastAsia="zh-CN"/>
              </w:rPr>
            </w:pPr>
            <w:r>
              <w:rPr>
                <w:rFonts w:hint="eastAsia"/>
                <w:sz w:val="21"/>
                <w:szCs w:val="21"/>
                <w:lang w:val="en-US" w:eastAsia="zh-CN"/>
              </w:rPr>
              <w:t>2013</w:t>
            </w:r>
          </w:p>
        </w:tc>
        <w:tc>
          <w:tcPr>
            <w:tcW w:w="2135" w:type="dxa"/>
            <w:gridSpan w:val="5"/>
            <w:noWrap w:val="0"/>
            <w:vAlign w:val="center"/>
          </w:tcPr>
          <w:p>
            <w:pPr>
              <w:jc w:val="center"/>
              <w:rPr>
                <w:rFonts w:hint="eastAsia"/>
                <w:sz w:val="21"/>
                <w:szCs w:val="21"/>
              </w:rPr>
            </w:pPr>
            <w:r>
              <w:rPr>
                <w:w w:val="85"/>
                <w:sz w:val="21"/>
                <w:szCs w:val="21"/>
              </w:rPr>
              <w:t xml:space="preserve">Efficient induction of </w:t>
            </w:r>
            <w:r>
              <w:rPr>
                <w:w w:val="80"/>
                <w:sz w:val="21"/>
                <w:szCs w:val="21"/>
              </w:rPr>
              <w:t xml:space="preserve">pluripotent stem cells from </w:t>
            </w:r>
            <w:r>
              <w:rPr>
                <w:w w:val="85"/>
                <w:sz w:val="21"/>
                <w:szCs w:val="21"/>
              </w:rPr>
              <w:t>menstrual blood.</w:t>
            </w:r>
          </w:p>
        </w:tc>
        <w:tc>
          <w:tcPr>
            <w:tcW w:w="2049" w:type="dxa"/>
            <w:gridSpan w:val="3"/>
            <w:noWrap w:val="0"/>
            <w:vAlign w:val="center"/>
          </w:tcPr>
          <w:p>
            <w:pPr>
              <w:jc w:val="center"/>
              <w:rPr>
                <w:rFonts w:hint="eastAsia"/>
                <w:sz w:val="21"/>
                <w:szCs w:val="21"/>
              </w:rPr>
            </w:pPr>
            <w:r>
              <w:rPr>
                <w:w w:val="95"/>
                <w:sz w:val="21"/>
                <w:szCs w:val="21"/>
              </w:rPr>
              <w:t>Stem</w:t>
            </w:r>
            <w:r>
              <w:rPr>
                <w:spacing w:val="-56"/>
                <w:w w:val="95"/>
                <w:sz w:val="21"/>
                <w:szCs w:val="21"/>
              </w:rPr>
              <w:t xml:space="preserve"> </w:t>
            </w:r>
            <w:r>
              <w:rPr>
                <w:w w:val="95"/>
                <w:sz w:val="21"/>
                <w:szCs w:val="21"/>
              </w:rPr>
              <w:t>Cells Development</w:t>
            </w:r>
          </w:p>
        </w:tc>
        <w:tc>
          <w:tcPr>
            <w:tcW w:w="1170" w:type="dxa"/>
            <w:gridSpan w:val="2"/>
            <w:noWrap w:val="0"/>
            <w:vAlign w:val="center"/>
          </w:tcPr>
          <w:p>
            <w:pPr>
              <w:jc w:val="center"/>
              <w:rPr>
                <w:rFonts w:hint="eastAsia" w:eastAsia="宋体"/>
                <w:sz w:val="21"/>
                <w:szCs w:val="21"/>
                <w:lang w:val="en-US" w:eastAsia="zh-CN"/>
              </w:rPr>
            </w:pPr>
            <w:r>
              <w:rPr>
                <w:rFonts w:hint="eastAsia"/>
                <w:sz w:val="21"/>
                <w:szCs w:val="21"/>
                <w:lang w:val="en-US" w:eastAsia="zh-CN"/>
              </w:rPr>
              <w:t>6</w:t>
            </w:r>
          </w:p>
        </w:tc>
        <w:tc>
          <w:tcPr>
            <w:tcW w:w="877" w:type="dxa"/>
            <w:noWrap w:val="0"/>
            <w:vAlign w:val="center"/>
          </w:tcPr>
          <w:p>
            <w:pPr>
              <w:jc w:val="center"/>
              <w:rPr>
                <w:rFonts w:hint="eastAsia" w:eastAsia="宋体"/>
                <w:sz w:val="21"/>
                <w:szCs w:val="21"/>
                <w:lang w:val="en-US" w:eastAsia="zh-CN"/>
              </w:rPr>
            </w:pPr>
            <w:r>
              <w:rPr>
                <w:rFonts w:hint="eastAsia"/>
                <w:sz w:val="21"/>
                <w:szCs w:val="21"/>
                <w:lang w:val="en-US" w:eastAsia="zh-CN"/>
              </w:rPr>
              <w:t>是</w:t>
            </w:r>
          </w:p>
        </w:tc>
        <w:tc>
          <w:tcPr>
            <w:tcW w:w="1124" w:type="dxa"/>
            <w:noWrap w:val="0"/>
            <w:vAlign w:val="center"/>
          </w:tcPr>
          <w:p>
            <w:pPr>
              <w:jc w:val="center"/>
              <w:rPr>
                <w:rFonts w:hint="default" w:eastAsia="宋体"/>
                <w:sz w:val="21"/>
                <w:szCs w:val="21"/>
                <w:lang w:val="en-US" w:eastAsia="zh-CN"/>
              </w:rPr>
            </w:pPr>
            <w:r>
              <w:rPr>
                <w:rFonts w:hint="eastAsia"/>
                <w:sz w:val="21"/>
                <w:szCs w:val="21"/>
                <w:lang w:val="en-US" w:eastAsia="zh-CN"/>
              </w:rPr>
              <w:t>3.272</w:t>
            </w:r>
          </w:p>
        </w:tc>
        <w:tc>
          <w:tcPr>
            <w:tcW w:w="766" w:type="dxa"/>
            <w:noWrap w:val="0"/>
            <w:vAlign w:val="center"/>
          </w:tcPr>
          <w:p>
            <w:pPr>
              <w:jc w:val="center"/>
              <w:rPr>
                <w:rFonts w:hint="default" w:eastAsia="宋体"/>
                <w:sz w:val="21"/>
                <w:szCs w:val="21"/>
                <w:lang w:val="en-US" w:eastAsia="zh-CN"/>
              </w:rPr>
            </w:pPr>
            <w:r>
              <w:rPr>
                <w:rFonts w:hint="eastAsia"/>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1" w:type="dxa"/>
            <w:noWrap w:val="0"/>
            <w:vAlign w:val="center"/>
          </w:tcPr>
          <w:p>
            <w:pPr>
              <w:jc w:val="center"/>
              <w:rPr>
                <w:rFonts w:hint="eastAsia" w:eastAsia="宋体"/>
                <w:sz w:val="21"/>
                <w:szCs w:val="21"/>
                <w:lang w:val="en-US" w:eastAsia="zh-CN"/>
              </w:rPr>
            </w:pPr>
            <w:r>
              <w:rPr>
                <w:rFonts w:hint="eastAsia"/>
                <w:sz w:val="21"/>
                <w:szCs w:val="21"/>
                <w:lang w:val="en-US" w:eastAsia="zh-CN"/>
              </w:rPr>
              <w:t>7</w:t>
            </w:r>
          </w:p>
        </w:tc>
        <w:tc>
          <w:tcPr>
            <w:tcW w:w="784" w:type="dxa"/>
            <w:gridSpan w:val="4"/>
            <w:noWrap w:val="0"/>
            <w:vAlign w:val="center"/>
          </w:tcPr>
          <w:p>
            <w:pPr>
              <w:jc w:val="center"/>
              <w:rPr>
                <w:rFonts w:hint="default" w:eastAsia="宋体"/>
                <w:sz w:val="21"/>
                <w:szCs w:val="21"/>
                <w:lang w:val="en-US" w:eastAsia="zh-CN"/>
              </w:rPr>
            </w:pPr>
            <w:r>
              <w:rPr>
                <w:rFonts w:hint="eastAsia"/>
                <w:sz w:val="21"/>
                <w:szCs w:val="21"/>
                <w:lang w:val="en-US" w:eastAsia="zh-CN"/>
              </w:rPr>
              <w:t>2015</w:t>
            </w:r>
          </w:p>
        </w:tc>
        <w:tc>
          <w:tcPr>
            <w:tcW w:w="2135" w:type="dxa"/>
            <w:gridSpan w:val="5"/>
            <w:noWrap w:val="0"/>
            <w:vAlign w:val="center"/>
          </w:tcPr>
          <w:p>
            <w:pPr>
              <w:jc w:val="center"/>
              <w:rPr>
                <w:rFonts w:hint="eastAsia"/>
                <w:sz w:val="21"/>
                <w:szCs w:val="21"/>
              </w:rPr>
            </w:pPr>
            <w:r>
              <w:rPr>
                <w:sz w:val="21"/>
                <w:szCs w:val="21"/>
              </w:rPr>
              <w:t>利用月经血建立的经血源性基质干细胞系</w:t>
            </w:r>
          </w:p>
        </w:tc>
        <w:tc>
          <w:tcPr>
            <w:tcW w:w="2049" w:type="dxa"/>
            <w:gridSpan w:val="3"/>
            <w:noWrap w:val="0"/>
            <w:vAlign w:val="center"/>
          </w:tcPr>
          <w:p>
            <w:pPr>
              <w:jc w:val="center"/>
              <w:rPr>
                <w:rFonts w:hint="eastAsia"/>
                <w:sz w:val="21"/>
                <w:szCs w:val="21"/>
              </w:rPr>
            </w:pPr>
            <w:r>
              <w:rPr>
                <w:sz w:val="21"/>
                <w:szCs w:val="21"/>
              </w:rPr>
              <w:t>中国组织工程研究杂志</w:t>
            </w:r>
          </w:p>
        </w:tc>
        <w:tc>
          <w:tcPr>
            <w:tcW w:w="1170" w:type="dxa"/>
            <w:gridSpan w:val="2"/>
            <w:noWrap w:val="0"/>
            <w:vAlign w:val="center"/>
          </w:tcPr>
          <w:p>
            <w:pPr>
              <w:jc w:val="center"/>
              <w:rPr>
                <w:rFonts w:hint="eastAsia" w:eastAsia="宋体"/>
                <w:sz w:val="21"/>
                <w:szCs w:val="21"/>
                <w:lang w:val="en-US" w:eastAsia="zh-CN"/>
              </w:rPr>
            </w:pPr>
            <w:r>
              <w:rPr>
                <w:rFonts w:hint="eastAsia"/>
                <w:sz w:val="21"/>
                <w:szCs w:val="21"/>
                <w:lang w:val="en-US" w:eastAsia="zh-CN"/>
              </w:rPr>
              <w:t>7</w:t>
            </w:r>
          </w:p>
        </w:tc>
        <w:tc>
          <w:tcPr>
            <w:tcW w:w="877" w:type="dxa"/>
            <w:noWrap w:val="0"/>
            <w:vAlign w:val="center"/>
          </w:tcPr>
          <w:p>
            <w:pPr>
              <w:jc w:val="center"/>
              <w:rPr>
                <w:rFonts w:hint="eastAsia" w:eastAsia="宋体"/>
                <w:sz w:val="21"/>
                <w:szCs w:val="21"/>
                <w:lang w:val="en-US" w:eastAsia="zh-CN"/>
              </w:rPr>
            </w:pPr>
            <w:r>
              <w:rPr>
                <w:rFonts w:hint="eastAsia"/>
                <w:sz w:val="21"/>
                <w:szCs w:val="21"/>
                <w:lang w:val="en-US" w:eastAsia="zh-CN"/>
              </w:rPr>
              <w:t>否</w:t>
            </w:r>
          </w:p>
        </w:tc>
        <w:tc>
          <w:tcPr>
            <w:tcW w:w="1124" w:type="dxa"/>
            <w:noWrap w:val="0"/>
            <w:vAlign w:val="center"/>
          </w:tcPr>
          <w:p>
            <w:pPr>
              <w:jc w:val="center"/>
              <w:rPr>
                <w:rFonts w:hint="default" w:eastAsia="宋体"/>
                <w:sz w:val="21"/>
                <w:szCs w:val="21"/>
                <w:lang w:val="en-US" w:eastAsia="zh-CN"/>
              </w:rPr>
            </w:pPr>
            <w:r>
              <w:rPr>
                <w:rFonts w:hint="eastAsia"/>
                <w:sz w:val="21"/>
                <w:szCs w:val="21"/>
                <w:lang w:val="en-US" w:eastAsia="zh-CN"/>
              </w:rPr>
              <w:t>-</w:t>
            </w:r>
          </w:p>
        </w:tc>
        <w:tc>
          <w:tcPr>
            <w:tcW w:w="766" w:type="dxa"/>
            <w:noWrap w:val="0"/>
            <w:vAlign w:val="center"/>
          </w:tcPr>
          <w:p>
            <w:pPr>
              <w:jc w:val="center"/>
              <w:rPr>
                <w:rFonts w:hint="default" w:eastAsia="宋体"/>
                <w:sz w:val="21"/>
                <w:szCs w:val="21"/>
                <w:lang w:val="en-US" w:eastAsia="zh-CN"/>
              </w:rPr>
            </w:pPr>
            <w:r>
              <w:rPr>
                <w:rFonts w:hint="eastAsia"/>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1" w:type="dxa"/>
            <w:noWrap w:val="0"/>
            <w:vAlign w:val="center"/>
          </w:tcPr>
          <w:p>
            <w:pPr>
              <w:jc w:val="center"/>
              <w:rPr>
                <w:rFonts w:hint="eastAsia" w:eastAsia="宋体"/>
                <w:sz w:val="21"/>
                <w:szCs w:val="21"/>
                <w:lang w:val="en-US" w:eastAsia="zh-CN"/>
              </w:rPr>
            </w:pPr>
            <w:r>
              <w:rPr>
                <w:rFonts w:hint="eastAsia"/>
                <w:sz w:val="21"/>
                <w:szCs w:val="21"/>
                <w:lang w:val="en-US" w:eastAsia="zh-CN"/>
              </w:rPr>
              <w:t>8</w:t>
            </w:r>
          </w:p>
        </w:tc>
        <w:tc>
          <w:tcPr>
            <w:tcW w:w="784" w:type="dxa"/>
            <w:gridSpan w:val="4"/>
            <w:noWrap w:val="0"/>
            <w:vAlign w:val="center"/>
          </w:tcPr>
          <w:p>
            <w:pPr>
              <w:jc w:val="center"/>
              <w:rPr>
                <w:rFonts w:hint="default" w:eastAsia="宋体"/>
                <w:sz w:val="21"/>
                <w:szCs w:val="21"/>
                <w:lang w:val="en-US" w:eastAsia="zh-CN"/>
              </w:rPr>
            </w:pPr>
            <w:r>
              <w:rPr>
                <w:rFonts w:hint="eastAsia"/>
                <w:sz w:val="21"/>
                <w:szCs w:val="21"/>
                <w:lang w:val="en-US" w:eastAsia="zh-CN"/>
              </w:rPr>
              <w:t>2017</w:t>
            </w:r>
          </w:p>
        </w:tc>
        <w:tc>
          <w:tcPr>
            <w:tcW w:w="2135" w:type="dxa"/>
            <w:gridSpan w:val="5"/>
            <w:noWrap w:val="0"/>
            <w:vAlign w:val="center"/>
          </w:tcPr>
          <w:p>
            <w:pPr>
              <w:jc w:val="center"/>
              <w:rPr>
                <w:rFonts w:hint="eastAsia"/>
                <w:sz w:val="21"/>
                <w:szCs w:val="21"/>
              </w:rPr>
            </w:pPr>
            <w:r>
              <w:rPr>
                <w:sz w:val="21"/>
                <w:szCs w:val="21"/>
              </w:rPr>
              <w:t>自体血清与胎牛血清对经血源性基质干细胞增殖的影响</w:t>
            </w:r>
          </w:p>
        </w:tc>
        <w:tc>
          <w:tcPr>
            <w:tcW w:w="2049" w:type="dxa"/>
            <w:gridSpan w:val="3"/>
            <w:noWrap w:val="0"/>
            <w:vAlign w:val="center"/>
          </w:tcPr>
          <w:p>
            <w:pPr>
              <w:jc w:val="center"/>
              <w:rPr>
                <w:rFonts w:hint="eastAsia"/>
                <w:sz w:val="21"/>
                <w:szCs w:val="21"/>
              </w:rPr>
            </w:pPr>
            <w:r>
              <w:rPr>
                <w:sz w:val="21"/>
                <w:szCs w:val="21"/>
              </w:rPr>
              <w:t>中国临床实用医学</w:t>
            </w:r>
          </w:p>
        </w:tc>
        <w:tc>
          <w:tcPr>
            <w:tcW w:w="1170" w:type="dxa"/>
            <w:gridSpan w:val="2"/>
            <w:noWrap w:val="0"/>
            <w:vAlign w:val="center"/>
          </w:tcPr>
          <w:p>
            <w:pPr>
              <w:jc w:val="center"/>
              <w:rPr>
                <w:rFonts w:hint="eastAsia" w:eastAsia="宋体"/>
                <w:sz w:val="21"/>
                <w:szCs w:val="21"/>
                <w:lang w:val="en-US" w:eastAsia="zh-CN"/>
              </w:rPr>
            </w:pPr>
            <w:r>
              <w:rPr>
                <w:rFonts w:hint="eastAsia"/>
                <w:sz w:val="21"/>
                <w:szCs w:val="21"/>
                <w:lang w:val="en-US" w:eastAsia="zh-CN"/>
              </w:rPr>
              <w:t>8</w:t>
            </w:r>
          </w:p>
        </w:tc>
        <w:tc>
          <w:tcPr>
            <w:tcW w:w="877" w:type="dxa"/>
            <w:noWrap w:val="0"/>
            <w:vAlign w:val="center"/>
          </w:tcPr>
          <w:p>
            <w:pPr>
              <w:jc w:val="center"/>
              <w:rPr>
                <w:rFonts w:hint="default" w:eastAsia="宋体"/>
                <w:sz w:val="21"/>
                <w:szCs w:val="21"/>
                <w:lang w:val="en-US" w:eastAsia="zh-CN"/>
              </w:rPr>
            </w:pPr>
            <w:r>
              <w:rPr>
                <w:rFonts w:hint="eastAsia"/>
                <w:sz w:val="21"/>
                <w:szCs w:val="21"/>
                <w:lang w:val="en-US" w:eastAsia="zh-CN"/>
              </w:rPr>
              <w:t>否</w:t>
            </w:r>
          </w:p>
        </w:tc>
        <w:tc>
          <w:tcPr>
            <w:tcW w:w="1124" w:type="dxa"/>
            <w:noWrap w:val="0"/>
            <w:vAlign w:val="center"/>
          </w:tcPr>
          <w:p>
            <w:pPr>
              <w:jc w:val="center"/>
              <w:rPr>
                <w:rFonts w:hint="eastAsia" w:eastAsia="宋体"/>
                <w:sz w:val="21"/>
                <w:szCs w:val="21"/>
                <w:lang w:val="en-US" w:eastAsia="zh-CN"/>
              </w:rPr>
            </w:pPr>
            <w:r>
              <w:rPr>
                <w:rFonts w:hint="eastAsia"/>
                <w:sz w:val="21"/>
                <w:szCs w:val="21"/>
                <w:lang w:val="en-US" w:eastAsia="zh-CN"/>
              </w:rPr>
              <w:t>-</w:t>
            </w:r>
          </w:p>
        </w:tc>
        <w:tc>
          <w:tcPr>
            <w:tcW w:w="766" w:type="dxa"/>
            <w:noWrap w:val="0"/>
            <w:vAlign w:val="center"/>
          </w:tcPr>
          <w:p>
            <w:pPr>
              <w:jc w:val="center"/>
              <w:rPr>
                <w:rFonts w:hint="eastAsia" w:eastAsia="宋体"/>
                <w:sz w:val="21"/>
                <w:szCs w:val="21"/>
                <w:lang w:val="en-US" w:eastAsia="zh-CN"/>
              </w:rPr>
            </w:pP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1" w:type="dxa"/>
            <w:noWrap w:val="0"/>
            <w:vAlign w:val="center"/>
          </w:tcPr>
          <w:p>
            <w:pPr>
              <w:jc w:val="center"/>
              <w:rPr>
                <w:rFonts w:hint="eastAsia" w:eastAsia="宋体"/>
                <w:sz w:val="21"/>
                <w:szCs w:val="21"/>
                <w:lang w:val="en-US" w:eastAsia="zh-CN"/>
              </w:rPr>
            </w:pPr>
            <w:r>
              <w:rPr>
                <w:rFonts w:hint="eastAsia"/>
                <w:sz w:val="21"/>
                <w:szCs w:val="21"/>
                <w:lang w:val="en-US" w:eastAsia="zh-CN"/>
              </w:rPr>
              <w:t>9</w:t>
            </w:r>
          </w:p>
        </w:tc>
        <w:tc>
          <w:tcPr>
            <w:tcW w:w="784" w:type="dxa"/>
            <w:gridSpan w:val="4"/>
            <w:noWrap w:val="0"/>
            <w:vAlign w:val="center"/>
          </w:tcPr>
          <w:p>
            <w:pPr>
              <w:jc w:val="center"/>
              <w:rPr>
                <w:rFonts w:hint="default" w:eastAsia="宋体"/>
                <w:sz w:val="21"/>
                <w:szCs w:val="21"/>
                <w:lang w:val="en-US" w:eastAsia="zh-CN"/>
              </w:rPr>
            </w:pPr>
            <w:r>
              <w:rPr>
                <w:rFonts w:hint="eastAsia"/>
                <w:sz w:val="21"/>
                <w:szCs w:val="21"/>
                <w:lang w:val="en-US" w:eastAsia="zh-CN"/>
              </w:rPr>
              <w:t>2013</w:t>
            </w:r>
          </w:p>
        </w:tc>
        <w:tc>
          <w:tcPr>
            <w:tcW w:w="2135" w:type="dxa"/>
            <w:gridSpan w:val="5"/>
            <w:noWrap w:val="0"/>
            <w:vAlign w:val="center"/>
          </w:tcPr>
          <w:p>
            <w:pPr>
              <w:jc w:val="center"/>
              <w:rPr>
                <w:rFonts w:hint="eastAsia" w:ascii="Times New Roman" w:hAnsi="Times New Roman" w:eastAsia="宋体" w:cs="Times New Roman"/>
                <w:kern w:val="2"/>
                <w:sz w:val="21"/>
                <w:szCs w:val="21"/>
                <w:lang w:val="en-US" w:eastAsia="zh-CN" w:bidi="ar-SA"/>
              </w:rPr>
            </w:pPr>
            <w:r>
              <w:rPr>
                <w:w w:val="90"/>
                <w:sz w:val="21"/>
                <w:szCs w:val="21"/>
              </w:rPr>
              <w:t>PDGF</w:t>
            </w:r>
            <w:r>
              <w:rPr>
                <w:spacing w:val="-36"/>
                <w:w w:val="90"/>
                <w:sz w:val="21"/>
                <w:szCs w:val="21"/>
              </w:rPr>
              <w:t xml:space="preserve"> </w:t>
            </w:r>
            <w:r>
              <w:rPr>
                <w:w w:val="90"/>
                <w:sz w:val="21"/>
                <w:szCs w:val="21"/>
              </w:rPr>
              <w:t>mediated</w:t>
            </w:r>
            <w:r>
              <w:rPr>
                <w:spacing w:val="-36"/>
                <w:w w:val="90"/>
                <w:sz w:val="21"/>
                <w:szCs w:val="21"/>
              </w:rPr>
              <w:t xml:space="preserve"> </w:t>
            </w:r>
            <w:r>
              <w:rPr>
                <w:w w:val="90"/>
                <w:sz w:val="21"/>
                <w:szCs w:val="21"/>
              </w:rPr>
              <w:t>derivation</w:t>
            </w:r>
            <w:r>
              <w:rPr>
                <w:spacing w:val="-35"/>
                <w:w w:val="90"/>
                <w:sz w:val="21"/>
                <w:szCs w:val="21"/>
              </w:rPr>
              <w:t xml:space="preserve"> </w:t>
            </w:r>
            <w:r>
              <w:rPr>
                <w:spacing w:val="-9"/>
                <w:w w:val="90"/>
                <w:sz w:val="21"/>
                <w:szCs w:val="21"/>
              </w:rPr>
              <w:t xml:space="preserve">of </w:t>
            </w:r>
            <w:r>
              <w:rPr>
                <w:w w:val="90"/>
                <w:sz w:val="21"/>
                <w:szCs w:val="21"/>
              </w:rPr>
              <w:t>human</w:t>
            </w:r>
            <w:r>
              <w:rPr>
                <w:spacing w:val="-37"/>
                <w:w w:val="90"/>
                <w:sz w:val="21"/>
                <w:szCs w:val="21"/>
              </w:rPr>
              <w:t xml:space="preserve"> </w:t>
            </w:r>
            <w:r>
              <w:rPr>
                <w:w w:val="90"/>
                <w:sz w:val="21"/>
                <w:szCs w:val="21"/>
              </w:rPr>
              <w:t>embryonic</w:t>
            </w:r>
            <w:r>
              <w:rPr>
                <w:spacing w:val="-37"/>
                <w:w w:val="90"/>
                <w:sz w:val="21"/>
                <w:szCs w:val="21"/>
              </w:rPr>
              <w:t xml:space="preserve"> </w:t>
            </w:r>
            <w:r>
              <w:rPr>
                <w:w w:val="90"/>
                <w:sz w:val="21"/>
                <w:szCs w:val="21"/>
              </w:rPr>
              <w:t>germ</w:t>
            </w:r>
            <w:r>
              <w:rPr>
                <w:spacing w:val="-36"/>
                <w:w w:val="90"/>
                <w:sz w:val="21"/>
                <w:szCs w:val="21"/>
              </w:rPr>
              <w:t xml:space="preserve"> </w:t>
            </w:r>
            <w:r>
              <w:rPr>
                <w:spacing w:val="-3"/>
                <w:w w:val="90"/>
                <w:sz w:val="21"/>
                <w:szCs w:val="21"/>
              </w:rPr>
              <w:t>cells.</w:t>
            </w:r>
          </w:p>
        </w:tc>
        <w:tc>
          <w:tcPr>
            <w:tcW w:w="2049" w:type="dxa"/>
            <w:gridSpan w:val="3"/>
            <w:noWrap w:val="0"/>
            <w:vAlign w:val="center"/>
          </w:tcPr>
          <w:p>
            <w:pPr>
              <w:jc w:val="center"/>
              <w:rPr>
                <w:rFonts w:hint="eastAsia" w:ascii="Times New Roman" w:hAnsi="Times New Roman" w:eastAsia="宋体" w:cs="Times New Roman"/>
                <w:kern w:val="2"/>
                <w:sz w:val="21"/>
                <w:szCs w:val="21"/>
                <w:lang w:val="en-US" w:eastAsia="zh-CN" w:bidi="ar-SA"/>
              </w:rPr>
            </w:pPr>
            <w:r>
              <w:rPr>
                <w:w w:val="70"/>
                <w:sz w:val="21"/>
                <w:szCs w:val="21"/>
              </w:rPr>
              <w:t>Differentiatio</w:t>
            </w:r>
            <w:r>
              <w:rPr>
                <w:w w:val="95"/>
                <w:sz w:val="21"/>
                <w:szCs w:val="21"/>
              </w:rPr>
              <w:t>n</w:t>
            </w:r>
          </w:p>
        </w:tc>
        <w:tc>
          <w:tcPr>
            <w:tcW w:w="1170" w:type="dxa"/>
            <w:gridSpan w:val="2"/>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9</w:t>
            </w:r>
          </w:p>
        </w:tc>
        <w:tc>
          <w:tcPr>
            <w:tcW w:w="877"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是</w:t>
            </w:r>
          </w:p>
        </w:tc>
        <w:tc>
          <w:tcPr>
            <w:tcW w:w="1124"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3.880</w:t>
            </w:r>
          </w:p>
        </w:tc>
        <w:tc>
          <w:tcPr>
            <w:tcW w:w="766"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1" w:type="dxa"/>
            <w:noWrap w:val="0"/>
            <w:vAlign w:val="center"/>
          </w:tcPr>
          <w:p>
            <w:pPr>
              <w:jc w:val="center"/>
              <w:rPr>
                <w:rFonts w:hint="default" w:eastAsia="宋体"/>
                <w:sz w:val="21"/>
                <w:szCs w:val="21"/>
                <w:lang w:val="en-US" w:eastAsia="zh-CN"/>
              </w:rPr>
            </w:pPr>
            <w:r>
              <w:rPr>
                <w:rFonts w:hint="eastAsia"/>
                <w:sz w:val="21"/>
                <w:szCs w:val="21"/>
                <w:lang w:val="en-US" w:eastAsia="zh-CN"/>
              </w:rPr>
              <w:t>10</w:t>
            </w:r>
          </w:p>
        </w:tc>
        <w:tc>
          <w:tcPr>
            <w:tcW w:w="784" w:type="dxa"/>
            <w:gridSpan w:val="4"/>
            <w:noWrap w:val="0"/>
            <w:vAlign w:val="center"/>
          </w:tcPr>
          <w:p>
            <w:pPr>
              <w:jc w:val="center"/>
              <w:rPr>
                <w:rFonts w:hint="default" w:eastAsia="宋体"/>
                <w:sz w:val="21"/>
                <w:szCs w:val="21"/>
                <w:lang w:val="en-US" w:eastAsia="zh-CN"/>
              </w:rPr>
            </w:pPr>
            <w:r>
              <w:rPr>
                <w:rFonts w:hint="eastAsia"/>
                <w:sz w:val="21"/>
                <w:szCs w:val="21"/>
                <w:lang w:val="en-US" w:eastAsia="zh-CN"/>
              </w:rPr>
              <w:t>2018</w:t>
            </w:r>
          </w:p>
        </w:tc>
        <w:tc>
          <w:tcPr>
            <w:tcW w:w="2135" w:type="dxa"/>
            <w:gridSpan w:val="5"/>
            <w:noWrap w:val="0"/>
            <w:vAlign w:val="center"/>
          </w:tcPr>
          <w:p>
            <w:pPr>
              <w:jc w:val="center"/>
              <w:rPr>
                <w:rFonts w:hint="eastAsia"/>
                <w:sz w:val="21"/>
                <w:szCs w:val="21"/>
              </w:rPr>
            </w:pPr>
            <w:r>
              <w:rPr>
                <w:rFonts w:hint="default" w:ascii="Times New Roman" w:hAnsi="Times New Roman" w:cs="Times New Roman"/>
                <w:b w:val="0"/>
                <w:bCs w:val="0"/>
                <w:sz w:val="21"/>
                <w:szCs w:val="21"/>
              </w:rPr>
              <w:t>Application of amphiphilic fluorophore-derived nanoparticles to provide contrast to human embryonic stem cells without affecting their pluripotency and to monitor their differentiation into neuron-like cells.</w:t>
            </w:r>
          </w:p>
        </w:tc>
        <w:tc>
          <w:tcPr>
            <w:tcW w:w="2049" w:type="dxa"/>
            <w:gridSpan w:val="3"/>
            <w:noWrap w:val="0"/>
            <w:vAlign w:val="center"/>
          </w:tcPr>
          <w:p>
            <w:pPr>
              <w:jc w:val="center"/>
              <w:rPr>
                <w:rFonts w:hint="default" w:eastAsia="宋体"/>
                <w:sz w:val="21"/>
                <w:szCs w:val="21"/>
                <w:lang w:val="en-US" w:eastAsia="zh-CN"/>
              </w:rPr>
            </w:pPr>
            <w:r>
              <w:rPr>
                <w:rFonts w:hint="eastAsia"/>
                <w:sz w:val="21"/>
                <w:szCs w:val="21"/>
                <w:lang w:val="en-US" w:eastAsia="zh-CN"/>
              </w:rPr>
              <w:t>Acta Biomaterialia</w:t>
            </w:r>
          </w:p>
        </w:tc>
        <w:tc>
          <w:tcPr>
            <w:tcW w:w="1170" w:type="dxa"/>
            <w:gridSpan w:val="2"/>
            <w:noWrap w:val="0"/>
            <w:vAlign w:val="center"/>
          </w:tcPr>
          <w:p>
            <w:pPr>
              <w:jc w:val="center"/>
              <w:rPr>
                <w:rFonts w:hint="default" w:eastAsia="宋体"/>
                <w:sz w:val="21"/>
                <w:szCs w:val="21"/>
                <w:lang w:val="en-US" w:eastAsia="zh-CN"/>
              </w:rPr>
            </w:pPr>
            <w:r>
              <w:rPr>
                <w:rFonts w:hint="eastAsia"/>
                <w:sz w:val="21"/>
                <w:szCs w:val="21"/>
                <w:lang w:val="en-US" w:eastAsia="zh-CN"/>
              </w:rPr>
              <w:t>10</w:t>
            </w:r>
          </w:p>
        </w:tc>
        <w:tc>
          <w:tcPr>
            <w:tcW w:w="877" w:type="dxa"/>
            <w:noWrap w:val="0"/>
            <w:vAlign w:val="center"/>
          </w:tcPr>
          <w:p>
            <w:pPr>
              <w:jc w:val="center"/>
              <w:rPr>
                <w:rFonts w:hint="eastAsia" w:eastAsia="宋体"/>
                <w:sz w:val="21"/>
                <w:szCs w:val="21"/>
                <w:lang w:val="en-US" w:eastAsia="zh-CN"/>
              </w:rPr>
            </w:pPr>
            <w:r>
              <w:rPr>
                <w:rFonts w:hint="eastAsia"/>
                <w:sz w:val="21"/>
                <w:szCs w:val="21"/>
                <w:lang w:val="en-US" w:eastAsia="zh-CN"/>
              </w:rPr>
              <w:t>是</w:t>
            </w:r>
          </w:p>
        </w:tc>
        <w:tc>
          <w:tcPr>
            <w:tcW w:w="1124" w:type="dxa"/>
            <w:noWrap w:val="0"/>
            <w:vAlign w:val="center"/>
          </w:tcPr>
          <w:p>
            <w:pPr>
              <w:jc w:val="center"/>
              <w:rPr>
                <w:rFonts w:hint="default" w:eastAsia="宋体"/>
                <w:sz w:val="21"/>
                <w:szCs w:val="21"/>
                <w:lang w:val="en-US" w:eastAsia="zh-CN"/>
              </w:rPr>
            </w:pPr>
            <w:r>
              <w:rPr>
                <w:rFonts w:hint="eastAsia"/>
                <w:sz w:val="21"/>
                <w:szCs w:val="21"/>
                <w:lang w:val="en-US" w:eastAsia="zh-CN"/>
              </w:rPr>
              <w:t>8.947</w:t>
            </w:r>
          </w:p>
        </w:tc>
        <w:tc>
          <w:tcPr>
            <w:tcW w:w="766" w:type="dxa"/>
            <w:noWrap w:val="0"/>
            <w:vAlign w:val="center"/>
          </w:tcPr>
          <w:p>
            <w:pPr>
              <w:jc w:val="center"/>
              <w:rPr>
                <w:rFonts w:hint="eastAsia" w:eastAsia="宋体"/>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70" w:type="dxa"/>
            <w:gridSpan w:val="2"/>
            <w:vMerge w:val="restart"/>
            <w:noWrap w:val="0"/>
            <w:vAlign w:val="center"/>
          </w:tcPr>
          <w:p>
            <w:pPr>
              <w:jc w:val="center"/>
              <w:rPr>
                <w:rFonts w:hint="eastAsia" w:ascii="宋体" w:hAnsi="宋体"/>
                <w:szCs w:val="21"/>
                <w:lang w:val="en-US" w:eastAsia="zh-CN"/>
              </w:rPr>
            </w:pPr>
            <w:r>
              <w:rPr>
                <w:rFonts w:hint="eastAsia" w:ascii="宋体" w:hAnsi="宋体"/>
                <w:szCs w:val="21"/>
                <w:lang w:val="en-US" w:eastAsia="zh-CN"/>
              </w:rPr>
              <w:t>主要完成人情况</w:t>
            </w:r>
          </w:p>
          <w:p>
            <w:pPr>
              <w:jc w:val="center"/>
              <w:rPr>
                <w:rFonts w:hint="eastAsia" w:ascii="宋体" w:hAnsi="宋体"/>
                <w:szCs w:val="21"/>
                <w:lang w:val="en-US" w:eastAsia="zh-CN"/>
              </w:rPr>
            </w:pPr>
          </w:p>
          <w:p>
            <w:pPr>
              <w:jc w:val="center"/>
              <w:rPr>
                <w:rFonts w:hint="eastAsia" w:ascii="宋体" w:hAnsi="宋体"/>
                <w:szCs w:val="21"/>
                <w:lang w:val="en-US" w:eastAsia="zh-CN"/>
              </w:rPr>
            </w:pPr>
          </w:p>
        </w:tc>
        <w:tc>
          <w:tcPr>
            <w:tcW w:w="65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排名</w:t>
            </w:r>
          </w:p>
        </w:tc>
        <w:tc>
          <w:tcPr>
            <w:tcW w:w="907" w:type="dxa"/>
            <w:gridSpan w:val="3"/>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姓名</w:t>
            </w:r>
          </w:p>
        </w:tc>
        <w:tc>
          <w:tcPr>
            <w:tcW w:w="665" w:type="dxa"/>
            <w:gridSpan w:val="2"/>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技术职称</w:t>
            </w:r>
          </w:p>
        </w:tc>
        <w:tc>
          <w:tcPr>
            <w:tcW w:w="665" w:type="dxa"/>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行政职务</w:t>
            </w:r>
          </w:p>
        </w:tc>
        <w:tc>
          <w:tcPr>
            <w:tcW w:w="1495" w:type="dxa"/>
            <w:gridSpan w:val="3"/>
            <w:noWrap w:val="0"/>
            <w:vAlign w:val="center"/>
          </w:tcPr>
          <w:p>
            <w:pPr>
              <w:jc w:val="center"/>
              <w:rPr>
                <w:rFonts w:hint="eastAsia" w:ascii="宋体" w:hAnsi="宋体"/>
                <w:szCs w:val="21"/>
                <w:lang w:val="en-US" w:eastAsia="zh-CN"/>
              </w:rPr>
            </w:pPr>
            <w:r>
              <w:rPr>
                <w:rFonts w:hint="eastAsia" w:ascii="宋体" w:hAnsi="宋体"/>
                <w:szCs w:val="21"/>
                <w:lang w:val="en-US" w:eastAsia="zh-CN"/>
              </w:rPr>
              <w:t>工作单位</w:t>
            </w:r>
          </w:p>
        </w:tc>
        <w:tc>
          <w:tcPr>
            <w:tcW w:w="1476" w:type="dxa"/>
            <w:gridSpan w:val="2"/>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完成单位</w:t>
            </w:r>
          </w:p>
        </w:tc>
        <w:tc>
          <w:tcPr>
            <w:tcW w:w="3035" w:type="dxa"/>
            <w:gridSpan w:val="4"/>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对本项目主要技术发明的贡献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70" w:type="dxa"/>
            <w:gridSpan w:val="2"/>
            <w:vMerge w:val="continue"/>
            <w:tcBorders/>
            <w:noWrap w:val="0"/>
            <w:vAlign w:val="center"/>
          </w:tcPr>
          <w:p>
            <w:pPr>
              <w:jc w:val="center"/>
              <w:rPr>
                <w:rFonts w:hint="eastAsia" w:ascii="宋体" w:hAnsi="宋体"/>
                <w:szCs w:val="21"/>
                <w:lang w:val="en-US" w:eastAsia="zh-CN"/>
              </w:rPr>
            </w:pPr>
          </w:p>
        </w:tc>
        <w:tc>
          <w:tcPr>
            <w:tcW w:w="653"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1</w:t>
            </w:r>
          </w:p>
        </w:tc>
        <w:tc>
          <w:tcPr>
            <w:tcW w:w="907" w:type="dxa"/>
            <w:gridSpan w:val="3"/>
            <w:noWrap w:val="0"/>
            <w:vAlign w:val="center"/>
          </w:tcPr>
          <w:p>
            <w:pPr>
              <w:jc w:val="center"/>
              <w:rPr>
                <w:rFonts w:hint="default" w:ascii="宋体" w:hAnsi="宋体"/>
                <w:szCs w:val="21"/>
                <w:lang w:val="en-US" w:eastAsia="zh-CN"/>
              </w:rPr>
            </w:pPr>
            <w:r>
              <w:rPr>
                <w:rFonts w:hint="eastAsia" w:ascii="宋体" w:hAnsi="宋体"/>
                <w:szCs w:val="21"/>
                <w:lang w:val="en-US" w:eastAsia="zh-CN"/>
              </w:rPr>
              <w:t>谭季春</w:t>
            </w:r>
          </w:p>
        </w:tc>
        <w:tc>
          <w:tcPr>
            <w:tcW w:w="665" w:type="dxa"/>
            <w:gridSpan w:val="2"/>
            <w:noWrap w:val="0"/>
            <w:vAlign w:val="center"/>
          </w:tcPr>
          <w:p>
            <w:pPr>
              <w:jc w:val="center"/>
              <w:rPr>
                <w:rFonts w:hint="default" w:ascii="宋体" w:hAnsi="宋体"/>
                <w:szCs w:val="21"/>
                <w:lang w:val="en-US" w:eastAsia="zh-CN"/>
              </w:rPr>
            </w:pPr>
            <w:r>
              <w:rPr>
                <w:rFonts w:hint="eastAsia" w:ascii="宋体" w:hAnsi="宋体"/>
                <w:szCs w:val="21"/>
                <w:lang w:val="en-US" w:eastAsia="zh-CN"/>
              </w:rPr>
              <w:t>主任医师</w:t>
            </w:r>
          </w:p>
        </w:tc>
        <w:tc>
          <w:tcPr>
            <w:tcW w:w="665"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主任</w:t>
            </w:r>
          </w:p>
        </w:tc>
        <w:tc>
          <w:tcPr>
            <w:tcW w:w="1495" w:type="dxa"/>
            <w:gridSpan w:val="3"/>
            <w:noWrap w:val="0"/>
            <w:vAlign w:val="center"/>
          </w:tcPr>
          <w:p>
            <w:pPr>
              <w:jc w:val="center"/>
              <w:rPr>
                <w:rFonts w:hint="default" w:ascii="宋体" w:hAnsi="宋体"/>
                <w:szCs w:val="21"/>
                <w:lang w:val="en-US" w:eastAsia="zh-CN"/>
              </w:rPr>
            </w:pPr>
            <w:r>
              <w:rPr>
                <w:rFonts w:hint="eastAsia" w:ascii="宋体" w:hAnsi="宋体"/>
                <w:szCs w:val="21"/>
                <w:lang w:val="en-US" w:eastAsia="zh-CN"/>
              </w:rPr>
              <w:t>中国医科大学附属盛京医院</w:t>
            </w:r>
          </w:p>
        </w:tc>
        <w:tc>
          <w:tcPr>
            <w:tcW w:w="1476" w:type="dxa"/>
            <w:gridSpan w:val="2"/>
            <w:noWrap w:val="0"/>
            <w:vAlign w:val="center"/>
          </w:tcPr>
          <w:p>
            <w:pPr>
              <w:jc w:val="center"/>
              <w:rPr>
                <w:rFonts w:hint="eastAsia" w:ascii="宋体" w:hAnsi="宋体"/>
                <w:szCs w:val="21"/>
                <w:lang w:val="en-US" w:eastAsia="zh-CN"/>
              </w:rPr>
            </w:pPr>
            <w:r>
              <w:rPr>
                <w:rFonts w:hint="eastAsia" w:ascii="宋体" w:hAnsi="宋体"/>
                <w:szCs w:val="21"/>
                <w:lang w:val="en-US" w:eastAsia="zh-CN"/>
              </w:rPr>
              <w:t>中国医科大学附属盛京医院</w:t>
            </w:r>
          </w:p>
        </w:tc>
        <w:tc>
          <w:tcPr>
            <w:tcW w:w="3035" w:type="dxa"/>
            <w:gridSpan w:val="4"/>
            <w:noWrap w:val="0"/>
            <w:vAlign w:val="center"/>
          </w:tcPr>
          <w:p>
            <w:pPr>
              <w:pStyle w:val="7"/>
              <w:spacing w:before="1" w:line="216" w:lineRule="auto"/>
              <w:ind w:left="76" w:right="244"/>
              <w:rPr>
                <w:sz w:val="15"/>
              </w:rPr>
            </w:pPr>
            <w:r>
              <w:rPr>
                <w:spacing w:val="-117"/>
                <w:sz w:val="15"/>
              </w:rPr>
              <w:t>自</w:t>
            </w:r>
            <w:r>
              <w:rPr>
                <w:spacing w:val="40"/>
                <w:position w:val="-12"/>
                <w:sz w:val="15"/>
              </w:rPr>
              <w:t xml:space="preserve"> </w:t>
            </w:r>
            <w:r>
              <w:rPr>
                <w:sz w:val="15"/>
              </w:rPr>
              <w:t>2012年致力于自体MenSCs治疗宫腔粘连的临床及基础研究，对科技创新一、二、三均有突出创造性贡献。首创主持开展自体MenSCs治疗宫腔粘连的临床研究，证实其有效性及安全性，建立临床级MenSCs</w:t>
            </w:r>
            <w:r>
              <w:rPr>
                <w:spacing w:val="-1"/>
                <w:sz w:val="15"/>
              </w:rPr>
              <w:t>细胞制剂的制备技术及质量标准，推动临床转化；首</w:t>
            </w:r>
            <w:r>
              <w:rPr>
                <w:spacing w:val="-117"/>
                <w:sz w:val="15"/>
              </w:rPr>
              <w:t>次</w:t>
            </w:r>
            <w:r>
              <w:rPr>
                <w:spacing w:val="40"/>
                <w:position w:val="-9"/>
                <w:sz w:val="15"/>
              </w:rPr>
              <w:t xml:space="preserve"> </w:t>
            </w:r>
            <w:r>
              <w:rPr>
                <w:sz w:val="15"/>
              </w:rPr>
              <w:t>明确MenSCs生物学功能特性并诱导为iPS细胞，阐述MenSCs修复子宫内膜损伤的作用机制提出Hippo通路是MenSCs</w:t>
            </w:r>
            <w:r>
              <w:rPr>
                <w:spacing w:val="-3"/>
                <w:sz w:val="15"/>
              </w:rPr>
              <w:t>抑制子宫内膜纤</w:t>
            </w:r>
            <w:r>
              <w:rPr>
                <w:sz w:val="15"/>
              </w:rPr>
              <w:t>维化的关键分子途径；主持本项目相关国家自然基金及辽宁省科技计划项目，以通讯作者发表代表性论文1-9，</w:t>
            </w:r>
            <w:r>
              <w:rPr>
                <w:spacing w:val="-5"/>
                <w:sz w:val="15"/>
              </w:rPr>
              <w:t>参与编纂</w:t>
            </w:r>
            <w:r>
              <w:rPr>
                <w:spacing w:val="-42"/>
                <w:sz w:val="15"/>
              </w:rPr>
              <w:t>2</w:t>
            </w:r>
            <w:r>
              <w:rPr>
                <w:spacing w:val="-42"/>
                <w:position w:val="-5"/>
                <w:sz w:val="15"/>
              </w:rPr>
              <w:t xml:space="preserve"> </w:t>
            </w:r>
            <w:r>
              <w:rPr>
                <w:sz w:val="15"/>
              </w:rPr>
              <w:t>部专家共识。</w:t>
            </w:r>
          </w:p>
          <w:p>
            <w:pPr>
              <w:pStyle w:val="7"/>
              <w:spacing w:before="127"/>
              <w:ind w:left="110"/>
              <w:rPr>
                <w:sz w:val="21"/>
              </w:rPr>
            </w:pPr>
            <w:r>
              <w:rPr>
                <w:w w:val="100"/>
                <w:sz w:val="21"/>
              </w:rPr>
              <w:t xml:space="preserve"> </w:t>
            </w:r>
          </w:p>
          <w:p>
            <w:pPr>
              <w:jc w:val="both"/>
              <w:rPr>
                <w:rFonts w:hint="default"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70" w:type="dxa"/>
            <w:gridSpan w:val="2"/>
            <w:vMerge w:val="continue"/>
            <w:tcBorders/>
            <w:noWrap w:val="0"/>
            <w:vAlign w:val="center"/>
          </w:tcPr>
          <w:p>
            <w:pPr>
              <w:jc w:val="center"/>
              <w:rPr>
                <w:rFonts w:hint="eastAsia" w:ascii="宋体" w:hAnsi="宋体"/>
                <w:szCs w:val="21"/>
                <w:lang w:val="en-US" w:eastAsia="zh-CN"/>
              </w:rPr>
            </w:pPr>
          </w:p>
        </w:tc>
        <w:tc>
          <w:tcPr>
            <w:tcW w:w="653"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2</w:t>
            </w:r>
          </w:p>
        </w:tc>
        <w:tc>
          <w:tcPr>
            <w:tcW w:w="907" w:type="dxa"/>
            <w:gridSpan w:val="3"/>
            <w:noWrap w:val="0"/>
            <w:vAlign w:val="center"/>
          </w:tcPr>
          <w:p>
            <w:pPr>
              <w:jc w:val="center"/>
              <w:rPr>
                <w:rFonts w:hint="default" w:ascii="宋体" w:hAnsi="宋体"/>
                <w:szCs w:val="21"/>
                <w:lang w:val="en-US" w:eastAsia="zh-CN"/>
              </w:rPr>
            </w:pPr>
            <w:r>
              <w:rPr>
                <w:rFonts w:hint="eastAsia" w:ascii="宋体" w:hAnsi="宋体"/>
                <w:szCs w:val="21"/>
                <w:lang w:val="en-US" w:eastAsia="zh-CN"/>
              </w:rPr>
              <w:t>李扬</w:t>
            </w:r>
          </w:p>
        </w:tc>
        <w:tc>
          <w:tcPr>
            <w:tcW w:w="665" w:type="dxa"/>
            <w:gridSpan w:val="2"/>
            <w:noWrap w:val="0"/>
            <w:vAlign w:val="center"/>
          </w:tcPr>
          <w:p>
            <w:pPr>
              <w:jc w:val="center"/>
              <w:rPr>
                <w:rFonts w:hint="default" w:ascii="宋体" w:hAnsi="宋体"/>
                <w:szCs w:val="21"/>
                <w:lang w:val="en-US" w:eastAsia="zh-CN"/>
              </w:rPr>
            </w:pPr>
            <w:r>
              <w:rPr>
                <w:rFonts w:hint="eastAsia" w:ascii="宋体" w:hAnsi="宋体"/>
                <w:szCs w:val="21"/>
                <w:lang w:val="en-US" w:eastAsia="zh-CN"/>
              </w:rPr>
              <w:t>研究员</w:t>
            </w:r>
          </w:p>
        </w:tc>
        <w:tc>
          <w:tcPr>
            <w:tcW w:w="665" w:type="dxa"/>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无</w:t>
            </w:r>
          </w:p>
        </w:tc>
        <w:tc>
          <w:tcPr>
            <w:tcW w:w="1495" w:type="dxa"/>
            <w:gridSpan w:val="3"/>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北京大学</w:t>
            </w:r>
          </w:p>
        </w:tc>
        <w:tc>
          <w:tcPr>
            <w:tcW w:w="1476" w:type="dxa"/>
            <w:gridSpan w:val="2"/>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北京大学</w:t>
            </w:r>
          </w:p>
        </w:tc>
        <w:tc>
          <w:tcPr>
            <w:tcW w:w="3035" w:type="dxa"/>
            <w:gridSpan w:val="4"/>
            <w:noWrap w:val="0"/>
            <w:vAlign w:val="center"/>
          </w:tcPr>
          <w:p>
            <w:pPr>
              <w:pStyle w:val="7"/>
              <w:spacing w:before="1" w:line="216" w:lineRule="auto"/>
              <w:ind w:left="76" w:right="244"/>
              <w:rPr>
                <w:sz w:val="15"/>
              </w:rPr>
            </w:pPr>
            <w:r>
              <w:rPr>
                <w:spacing w:val="-117"/>
                <w:sz w:val="15"/>
              </w:rPr>
              <w:t>自</w:t>
            </w:r>
            <w:r>
              <w:rPr>
                <w:spacing w:val="40"/>
                <w:position w:val="-12"/>
                <w:sz w:val="15"/>
              </w:rPr>
              <w:t xml:space="preserve"> </w:t>
            </w:r>
            <w:r>
              <w:rPr>
                <w:sz w:val="15"/>
              </w:rPr>
              <w:t>2012年加入课题组承担基础研究，对科技创新一、二</w:t>
            </w:r>
            <w:r>
              <w:rPr>
                <w:rFonts w:hint="eastAsia"/>
                <w:sz w:val="15"/>
                <w:lang w:eastAsia="zh-CN"/>
              </w:rPr>
              <w:t>、</w:t>
            </w:r>
            <w:r>
              <w:rPr>
                <w:rFonts w:hint="eastAsia"/>
                <w:sz w:val="15"/>
                <w:lang w:val="en-US" w:eastAsia="zh-CN"/>
              </w:rPr>
              <w:t>四</w:t>
            </w:r>
            <w:r>
              <w:rPr>
                <w:sz w:val="15"/>
              </w:rPr>
              <w:t>有创造性贡献。参与第一完成人辽宁省科技计划项目（2012225014），首次证实转染OCT4和SOX2两种转录因子足以将MenSCs重新编程为iPS细胞，实现单分子OCT4高效重编程人神经前体细胞；首</w:t>
            </w:r>
            <w:r>
              <w:rPr>
                <w:spacing w:val="-117"/>
                <w:sz w:val="15"/>
              </w:rPr>
              <w:t>次</w:t>
            </w:r>
            <w:r>
              <w:rPr>
                <w:sz w:val="15"/>
              </w:rPr>
              <w:t>利用纳米材料体外长期示踪人多能干细胞神经体内外分化；首次发现PDGF在体外建立人类原始生殖细胞系的功能和机制；首次报道了E2A蛋白调控人胚胎干细胞早期分化的方向选择及其机制，与第一完成人合作发表SCI论文</w:t>
            </w:r>
            <w:r>
              <w:rPr>
                <w:rFonts w:hint="eastAsia"/>
                <w:sz w:val="15"/>
                <w:lang w:val="en-US" w:eastAsia="zh-CN"/>
              </w:rPr>
              <w:t>3</w:t>
            </w:r>
            <w:r>
              <w:rPr>
                <w:sz w:val="15"/>
              </w:rPr>
              <w:t>篇，作为通讯作者发表项目相关</w:t>
            </w:r>
          </w:p>
          <w:p>
            <w:pPr>
              <w:pStyle w:val="7"/>
              <w:spacing w:line="181" w:lineRule="exact"/>
              <w:ind w:left="76"/>
              <w:rPr>
                <w:rFonts w:hint="default"/>
                <w:szCs w:val="21"/>
                <w:highlight w:val="none"/>
                <w:lang w:val="en-US"/>
              </w:rPr>
            </w:pPr>
            <w:r>
              <w:rPr>
                <w:sz w:val="15"/>
              </w:rPr>
              <w:t>S</w:t>
            </w:r>
            <w:r>
              <w:rPr>
                <w:position w:val="-5"/>
                <w:sz w:val="15"/>
              </w:rPr>
              <w:t xml:space="preserve"> </w:t>
            </w:r>
            <w:r>
              <w:rPr>
                <w:sz w:val="15"/>
              </w:rPr>
              <w:t>CI论文</w:t>
            </w:r>
            <w:r>
              <w:rPr>
                <w:rFonts w:hint="eastAsia"/>
                <w:sz w:val="15"/>
                <w:lang w:val="en-US" w:eastAsia="zh-CN"/>
              </w:rPr>
              <w:t>5</w:t>
            </w:r>
            <w:r>
              <w:rPr>
                <w:sz w:val="15"/>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70" w:type="dxa"/>
            <w:gridSpan w:val="2"/>
            <w:vMerge w:val="continue"/>
            <w:tcBorders/>
            <w:noWrap w:val="0"/>
            <w:vAlign w:val="center"/>
          </w:tcPr>
          <w:p>
            <w:pPr>
              <w:jc w:val="center"/>
              <w:rPr>
                <w:rFonts w:hint="eastAsia" w:ascii="宋体" w:hAnsi="宋体"/>
                <w:szCs w:val="21"/>
                <w:lang w:val="en-US" w:eastAsia="zh-CN"/>
              </w:rPr>
            </w:pPr>
          </w:p>
        </w:tc>
        <w:tc>
          <w:tcPr>
            <w:tcW w:w="653"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3</w:t>
            </w:r>
          </w:p>
        </w:tc>
        <w:tc>
          <w:tcPr>
            <w:tcW w:w="907" w:type="dxa"/>
            <w:gridSpan w:val="3"/>
            <w:noWrap w:val="0"/>
            <w:vAlign w:val="center"/>
          </w:tcPr>
          <w:p>
            <w:pPr>
              <w:jc w:val="center"/>
              <w:rPr>
                <w:rFonts w:hint="default" w:ascii="宋体" w:hAnsi="宋体"/>
                <w:szCs w:val="21"/>
                <w:lang w:val="en-US" w:eastAsia="zh-CN"/>
              </w:rPr>
            </w:pPr>
            <w:r>
              <w:rPr>
                <w:rFonts w:hint="eastAsia" w:ascii="宋体" w:hAnsi="宋体"/>
                <w:szCs w:val="21"/>
                <w:lang w:val="en-US" w:eastAsia="zh-CN"/>
              </w:rPr>
              <w:t>周吉海</w:t>
            </w:r>
          </w:p>
        </w:tc>
        <w:tc>
          <w:tcPr>
            <w:tcW w:w="665" w:type="dxa"/>
            <w:gridSpan w:val="2"/>
            <w:noWrap w:val="0"/>
            <w:vAlign w:val="center"/>
          </w:tcPr>
          <w:p>
            <w:pPr>
              <w:jc w:val="center"/>
              <w:rPr>
                <w:rFonts w:hint="default" w:ascii="宋体" w:hAnsi="宋体"/>
                <w:szCs w:val="21"/>
                <w:lang w:val="en-US" w:eastAsia="zh-CN"/>
              </w:rPr>
            </w:pPr>
            <w:r>
              <w:rPr>
                <w:rFonts w:hint="eastAsia" w:ascii="宋体" w:hAnsi="宋体"/>
                <w:szCs w:val="21"/>
                <w:lang w:val="en-US" w:eastAsia="zh-CN"/>
              </w:rPr>
              <w:t>研究员</w:t>
            </w:r>
          </w:p>
        </w:tc>
        <w:tc>
          <w:tcPr>
            <w:tcW w:w="665" w:type="dxa"/>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无</w:t>
            </w:r>
          </w:p>
        </w:tc>
        <w:tc>
          <w:tcPr>
            <w:tcW w:w="1495" w:type="dxa"/>
            <w:gridSpan w:val="3"/>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中国医科大学</w:t>
            </w:r>
          </w:p>
        </w:tc>
        <w:tc>
          <w:tcPr>
            <w:tcW w:w="1476" w:type="dxa"/>
            <w:gridSpan w:val="2"/>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中国医科大学</w:t>
            </w:r>
          </w:p>
        </w:tc>
        <w:tc>
          <w:tcPr>
            <w:tcW w:w="3035" w:type="dxa"/>
            <w:gridSpan w:val="4"/>
            <w:noWrap w:val="0"/>
            <w:vAlign w:val="center"/>
          </w:tcPr>
          <w:p>
            <w:pPr>
              <w:pStyle w:val="7"/>
              <w:spacing w:line="170" w:lineRule="exact"/>
              <w:rPr>
                <w:spacing w:val="-117"/>
                <w:sz w:val="15"/>
              </w:rPr>
            </w:pP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Cs w:val="21"/>
                <w:highlight w:val="none"/>
                <w:lang w:val="en-US"/>
              </w:rPr>
            </w:pPr>
            <w:r>
              <w:rPr>
                <w:spacing w:val="-117"/>
                <w:sz w:val="15"/>
              </w:rPr>
              <w:t>自</w:t>
            </w:r>
            <w:r>
              <w:rPr>
                <w:spacing w:val="40"/>
                <w:position w:val="-12"/>
                <w:sz w:val="15"/>
              </w:rPr>
              <w:t xml:space="preserve"> </w:t>
            </w:r>
            <w:r>
              <w:rPr>
                <w:sz w:val="15"/>
              </w:rPr>
              <w:t>2012</w:t>
            </w:r>
            <w:r>
              <w:rPr>
                <w:spacing w:val="-1"/>
                <w:sz w:val="15"/>
              </w:rPr>
              <w:t>年起致力于本项目临床研究及基础研究，对主要科技创新的第一、二部分有创造性贡献，参与第一完成人主持的辽宁省科技计</w:t>
            </w:r>
            <w:r>
              <w:rPr>
                <w:sz w:val="15"/>
              </w:rPr>
              <w:t>划项目（2012225014），参与MenSCs细胞系的建立及不同培养条件对其生物学特征的研究，参与自体经血源间充质干细胞治</w:t>
            </w:r>
            <w:r>
              <w:rPr>
                <w:spacing w:val="-117"/>
                <w:sz w:val="15"/>
              </w:rPr>
              <w:t>疗</w:t>
            </w:r>
            <w:r>
              <w:rPr>
                <w:sz w:val="15"/>
              </w:rPr>
              <w:t>宫腔粘连一期临床研究，为本项目后续研究顺利进行打下坚实的基础，与第一完成人共同发表中文核心论文1篇。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70" w:type="dxa"/>
            <w:gridSpan w:val="2"/>
            <w:vMerge w:val="continue"/>
            <w:tcBorders/>
            <w:noWrap w:val="0"/>
            <w:vAlign w:val="center"/>
          </w:tcPr>
          <w:p>
            <w:pPr>
              <w:jc w:val="center"/>
              <w:rPr>
                <w:rFonts w:hint="eastAsia" w:ascii="宋体" w:hAnsi="宋体"/>
                <w:szCs w:val="21"/>
                <w:lang w:val="en-US" w:eastAsia="zh-CN"/>
              </w:rPr>
            </w:pPr>
          </w:p>
        </w:tc>
        <w:tc>
          <w:tcPr>
            <w:tcW w:w="653"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4</w:t>
            </w:r>
          </w:p>
        </w:tc>
        <w:tc>
          <w:tcPr>
            <w:tcW w:w="907" w:type="dxa"/>
            <w:gridSpan w:val="3"/>
            <w:noWrap w:val="0"/>
            <w:vAlign w:val="center"/>
          </w:tcPr>
          <w:p>
            <w:pPr>
              <w:jc w:val="center"/>
              <w:rPr>
                <w:rFonts w:hint="default" w:ascii="宋体" w:hAnsi="宋体"/>
                <w:szCs w:val="21"/>
                <w:lang w:val="en-US" w:eastAsia="zh-CN"/>
              </w:rPr>
            </w:pPr>
            <w:r>
              <w:rPr>
                <w:rFonts w:hint="eastAsia" w:ascii="宋体" w:hAnsi="宋体"/>
                <w:szCs w:val="21"/>
                <w:lang w:val="en-US" w:eastAsia="zh-CN"/>
              </w:rPr>
              <w:t>李萍萍</w:t>
            </w:r>
          </w:p>
        </w:tc>
        <w:tc>
          <w:tcPr>
            <w:tcW w:w="665" w:type="dxa"/>
            <w:gridSpan w:val="2"/>
            <w:noWrap w:val="0"/>
            <w:vAlign w:val="center"/>
          </w:tcPr>
          <w:p>
            <w:pPr>
              <w:jc w:val="center"/>
              <w:rPr>
                <w:rFonts w:hint="default" w:ascii="宋体" w:hAnsi="宋体"/>
                <w:szCs w:val="21"/>
                <w:lang w:val="en-US" w:eastAsia="zh-CN"/>
              </w:rPr>
            </w:pPr>
            <w:r>
              <w:rPr>
                <w:rFonts w:hint="eastAsia" w:ascii="宋体" w:hAnsi="宋体"/>
                <w:szCs w:val="21"/>
                <w:lang w:val="en-US" w:eastAsia="zh-CN"/>
              </w:rPr>
              <w:t>副研究员</w:t>
            </w:r>
          </w:p>
        </w:tc>
        <w:tc>
          <w:tcPr>
            <w:tcW w:w="665" w:type="dxa"/>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无</w:t>
            </w:r>
          </w:p>
        </w:tc>
        <w:tc>
          <w:tcPr>
            <w:tcW w:w="1495" w:type="dxa"/>
            <w:gridSpan w:val="3"/>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中国医科大学附属盛京医院</w:t>
            </w:r>
          </w:p>
        </w:tc>
        <w:tc>
          <w:tcPr>
            <w:tcW w:w="1476" w:type="dxa"/>
            <w:gridSpan w:val="2"/>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中国医科大学附属盛京医院</w:t>
            </w:r>
          </w:p>
        </w:tc>
        <w:tc>
          <w:tcPr>
            <w:tcW w:w="3035" w:type="dxa"/>
            <w:gridSpan w:val="4"/>
            <w:noWrap w:val="0"/>
            <w:vAlign w:val="center"/>
          </w:tcPr>
          <w:p>
            <w:pPr>
              <w:pStyle w:val="7"/>
              <w:spacing w:before="1" w:line="216" w:lineRule="auto"/>
              <w:ind w:left="76" w:right="19"/>
              <w:rPr>
                <w:sz w:val="15"/>
              </w:rPr>
            </w:pPr>
            <w:r>
              <w:rPr>
                <w:spacing w:val="-117"/>
                <w:sz w:val="15"/>
              </w:rPr>
              <w:t>自</w:t>
            </w:r>
            <w:r>
              <w:rPr>
                <w:spacing w:val="40"/>
                <w:position w:val="-12"/>
                <w:sz w:val="15"/>
              </w:rPr>
              <w:t xml:space="preserve"> </w:t>
            </w:r>
            <w:r>
              <w:rPr>
                <w:sz w:val="15"/>
              </w:rPr>
              <w:t>2015年加入课题组参与基础及临床研究，对科技创新一、二、三部分有创造性贡献。参与第一完成人主持的国家自然科学基金应急管理项目及辽宁省科技计划项目（81650011、2015020461），</w:t>
            </w:r>
            <w:r>
              <w:rPr>
                <w:spacing w:val="-1"/>
                <w:sz w:val="15"/>
              </w:rPr>
              <w:t>参与自体经血源间充质干细胞治疗宫腔粘连的临床及作用机制研</w:t>
            </w:r>
            <w:r>
              <w:rPr>
                <w:spacing w:val="-117"/>
                <w:sz w:val="15"/>
              </w:rPr>
              <w:t>究</w:t>
            </w:r>
            <w:r>
              <w:rPr>
                <w:spacing w:val="40"/>
                <w:position w:val="-9"/>
                <w:sz w:val="15"/>
              </w:rPr>
              <w:t xml:space="preserve"> </w:t>
            </w:r>
            <w:r>
              <w:rPr>
                <w:sz w:val="15"/>
              </w:rPr>
              <w:t>，与第一完成人共同发表与本项目相关SCI论文4篇。</w:t>
            </w:r>
          </w:p>
          <w:p>
            <w:pPr>
              <w:jc w:val="both"/>
              <w:rPr>
                <w:rFonts w:hint="default"/>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70" w:type="dxa"/>
            <w:gridSpan w:val="2"/>
            <w:vMerge w:val="continue"/>
            <w:tcBorders/>
            <w:noWrap w:val="0"/>
            <w:vAlign w:val="center"/>
          </w:tcPr>
          <w:p>
            <w:pPr>
              <w:jc w:val="center"/>
              <w:rPr>
                <w:rFonts w:hint="eastAsia" w:ascii="宋体" w:hAnsi="宋体"/>
                <w:szCs w:val="21"/>
                <w:lang w:val="en-US" w:eastAsia="zh-CN"/>
              </w:rPr>
            </w:pPr>
          </w:p>
        </w:tc>
        <w:tc>
          <w:tcPr>
            <w:tcW w:w="653"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5</w:t>
            </w:r>
          </w:p>
        </w:tc>
        <w:tc>
          <w:tcPr>
            <w:tcW w:w="907" w:type="dxa"/>
            <w:gridSpan w:val="3"/>
            <w:noWrap w:val="0"/>
            <w:vAlign w:val="center"/>
          </w:tcPr>
          <w:p>
            <w:pPr>
              <w:jc w:val="center"/>
              <w:rPr>
                <w:rFonts w:hint="default" w:ascii="宋体" w:hAnsi="宋体"/>
                <w:szCs w:val="21"/>
                <w:lang w:val="en-US" w:eastAsia="zh-CN"/>
              </w:rPr>
            </w:pPr>
            <w:r>
              <w:rPr>
                <w:rFonts w:hint="eastAsia" w:ascii="宋体" w:hAnsi="宋体"/>
                <w:szCs w:val="21"/>
                <w:lang w:val="en-US" w:eastAsia="zh-CN"/>
              </w:rPr>
              <w:t>张斯文</w:t>
            </w:r>
          </w:p>
        </w:tc>
        <w:tc>
          <w:tcPr>
            <w:tcW w:w="665" w:type="dxa"/>
            <w:gridSpan w:val="2"/>
            <w:noWrap w:val="0"/>
            <w:vAlign w:val="center"/>
          </w:tcPr>
          <w:p>
            <w:pPr>
              <w:jc w:val="center"/>
              <w:rPr>
                <w:rFonts w:hint="default" w:ascii="宋体" w:hAnsi="宋体"/>
                <w:szCs w:val="21"/>
                <w:lang w:val="en-US" w:eastAsia="zh-CN"/>
              </w:rPr>
            </w:pPr>
            <w:r>
              <w:rPr>
                <w:rFonts w:hint="eastAsia" w:ascii="宋体" w:hAnsi="宋体"/>
                <w:szCs w:val="21"/>
                <w:lang w:val="en-US" w:eastAsia="zh-CN"/>
              </w:rPr>
              <w:t>助理研究员</w:t>
            </w:r>
          </w:p>
        </w:tc>
        <w:tc>
          <w:tcPr>
            <w:tcW w:w="665" w:type="dxa"/>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无</w:t>
            </w:r>
          </w:p>
        </w:tc>
        <w:tc>
          <w:tcPr>
            <w:tcW w:w="1495" w:type="dxa"/>
            <w:gridSpan w:val="3"/>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中国医科大学附属盛京医院</w:t>
            </w:r>
          </w:p>
        </w:tc>
        <w:tc>
          <w:tcPr>
            <w:tcW w:w="1476" w:type="dxa"/>
            <w:gridSpan w:val="2"/>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中国医科大学附属盛京医院</w:t>
            </w:r>
          </w:p>
        </w:tc>
        <w:tc>
          <w:tcPr>
            <w:tcW w:w="3035" w:type="dxa"/>
            <w:gridSpan w:val="4"/>
            <w:noWrap w:val="0"/>
            <w:vAlign w:val="center"/>
          </w:tcPr>
          <w:p>
            <w:pPr>
              <w:pStyle w:val="7"/>
              <w:spacing w:before="1" w:line="216" w:lineRule="auto"/>
              <w:ind w:left="76" w:right="94"/>
              <w:rPr>
                <w:rFonts w:hint="eastAsia"/>
                <w:szCs w:val="21"/>
                <w:highlight w:val="none"/>
                <w:lang w:val="en-US" w:eastAsia="zh-CN"/>
              </w:rPr>
            </w:pPr>
            <w:r>
              <w:rPr>
                <w:spacing w:val="-117"/>
                <w:sz w:val="15"/>
              </w:rPr>
              <w:t>自</w:t>
            </w:r>
            <w:r>
              <w:rPr>
                <w:spacing w:val="40"/>
                <w:position w:val="-12"/>
                <w:sz w:val="15"/>
              </w:rPr>
              <w:t xml:space="preserve"> </w:t>
            </w:r>
            <w:r>
              <w:rPr>
                <w:sz w:val="15"/>
              </w:rPr>
              <w:t>2015</w:t>
            </w:r>
            <w:r>
              <w:rPr>
                <w:spacing w:val="-1"/>
                <w:sz w:val="15"/>
              </w:rPr>
              <w:t>年加入课题组参与基础及临床研究，对科技创新一、二、三部分有创造性贡献。参与第一完成人主持的国家自然科学基金应急</w:t>
            </w:r>
            <w:r>
              <w:rPr>
                <w:sz w:val="15"/>
              </w:rPr>
              <w:t>管理项目及辽宁省科技计划项目（81650011），参与自体经血源间充质干细胞治疗宫腔粘连的临床及作用机制研究，与第一完</w:t>
            </w:r>
            <w:r>
              <w:rPr>
                <w:spacing w:val="-117"/>
                <w:sz w:val="15"/>
              </w:rPr>
              <w:t>成</w:t>
            </w:r>
            <w:r>
              <w:rPr>
                <w:sz w:val="15"/>
              </w:rPr>
              <w:t>人共同发表与本项目相关SCI论文4篇。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trPr>
        <w:tc>
          <w:tcPr>
            <w:tcW w:w="470" w:type="dxa"/>
            <w:gridSpan w:val="2"/>
            <w:vMerge w:val="continue"/>
            <w:tcBorders/>
            <w:noWrap w:val="0"/>
            <w:vAlign w:val="center"/>
          </w:tcPr>
          <w:p>
            <w:pPr>
              <w:jc w:val="center"/>
              <w:rPr>
                <w:rFonts w:hint="eastAsia" w:ascii="宋体" w:hAnsi="宋体"/>
                <w:szCs w:val="21"/>
                <w:lang w:val="en-US" w:eastAsia="zh-CN"/>
              </w:rPr>
            </w:pPr>
          </w:p>
        </w:tc>
        <w:tc>
          <w:tcPr>
            <w:tcW w:w="653"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6</w:t>
            </w:r>
          </w:p>
        </w:tc>
        <w:tc>
          <w:tcPr>
            <w:tcW w:w="907" w:type="dxa"/>
            <w:gridSpan w:val="3"/>
            <w:noWrap w:val="0"/>
            <w:vAlign w:val="center"/>
          </w:tcPr>
          <w:p>
            <w:pPr>
              <w:jc w:val="center"/>
              <w:rPr>
                <w:rFonts w:hint="default" w:ascii="宋体" w:hAnsi="宋体"/>
                <w:szCs w:val="21"/>
                <w:lang w:val="en-US" w:eastAsia="zh-CN"/>
              </w:rPr>
            </w:pPr>
            <w:r>
              <w:rPr>
                <w:rFonts w:hint="eastAsia" w:ascii="宋体" w:hAnsi="宋体"/>
                <w:szCs w:val="21"/>
                <w:lang w:val="en-US" w:eastAsia="zh-CN"/>
              </w:rPr>
              <w:t>王秋实</w:t>
            </w:r>
          </w:p>
        </w:tc>
        <w:tc>
          <w:tcPr>
            <w:tcW w:w="665" w:type="dxa"/>
            <w:gridSpan w:val="2"/>
            <w:noWrap w:val="0"/>
            <w:vAlign w:val="center"/>
          </w:tcPr>
          <w:p>
            <w:pPr>
              <w:jc w:val="center"/>
              <w:rPr>
                <w:rFonts w:hint="default" w:ascii="宋体" w:hAnsi="宋体"/>
                <w:szCs w:val="21"/>
                <w:lang w:val="en-US" w:eastAsia="zh-CN"/>
              </w:rPr>
            </w:pPr>
            <w:r>
              <w:rPr>
                <w:rFonts w:hint="eastAsia" w:ascii="宋体" w:hAnsi="宋体"/>
                <w:szCs w:val="21"/>
                <w:lang w:val="en-US" w:eastAsia="zh-CN"/>
              </w:rPr>
              <w:t>主任医师</w:t>
            </w:r>
          </w:p>
        </w:tc>
        <w:tc>
          <w:tcPr>
            <w:tcW w:w="665" w:type="dxa"/>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副主任</w:t>
            </w:r>
          </w:p>
        </w:tc>
        <w:tc>
          <w:tcPr>
            <w:tcW w:w="1495" w:type="dxa"/>
            <w:gridSpan w:val="3"/>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中国医科大学附属盛京医院</w:t>
            </w:r>
          </w:p>
        </w:tc>
        <w:tc>
          <w:tcPr>
            <w:tcW w:w="1476" w:type="dxa"/>
            <w:gridSpan w:val="2"/>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中国医科大学附属盛京医院</w:t>
            </w:r>
          </w:p>
        </w:tc>
        <w:tc>
          <w:tcPr>
            <w:tcW w:w="3035" w:type="dxa"/>
            <w:gridSpan w:val="4"/>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Cs w:val="21"/>
                <w:highlight w:val="none"/>
                <w:lang w:val="en-US" w:eastAsia="zh-CN"/>
              </w:rPr>
            </w:pPr>
            <w:r>
              <w:rPr>
                <w:rFonts w:ascii="Times New Roman" w:hAnsi="Times New Roman" w:eastAsia="宋体" w:cs="Times New Roman"/>
                <w:kern w:val="2"/>
                <w:sz w:val="15"/>
                <w:szCs w:val="24"/>
                <w:lang w:val="en-US" w:eastAsia="zh-CN" w:bidi="ar-SA"/>
              </w:rPr>
              <w:t>自2013年加入课题组承担基础及临床研究，对科技创新一、二有创造性贡献。参与第一完成人主持的国家自然科学基金应急管理项目（81650011），参与建立MenSCs细胞系及自体经血源间充质干细胞治疗宫腔粘连的临床研究，与第一完成人合作发表SCI论文1 篇、中文核心论文1篇（代表性论文1、7），在此基础上对不同培养条件对间充质干细胞的生物学影响进行深入研究，发表项目相关中文核心论文</w:t>
            </w:r>
            <w:r>
              <w:rPr>
                <w:rFonts w:hint="eastAsia" w:ascii="Times New Roman" w:hAnsi="Times New Roman" w:eastAsia="宋体" w:cs="Times New Roman"/>
                <w:kern w:val="2"/>
                <w:sz w:val="15"/>
                <w:szCs w:val="24"/>
                <w:lang w:val="en-US" w:eastAsia="zh-CN" w:bidi="ar-SA"/>
              </w:rPr>
              <w:t>6</w:t>
            </w:r>
            <w:r>
              <w:rPr>
                <w:rFonts w:ascii="Times New Roman" w:hAnsi="Times New Roman" w:eastAsia="宋体" w:cs="Times New Roman"/>
                <w:kern w:val="2"/>
                <w:sz w:val="15"/>
                <w:szCs w:val="24"/>
                <w:lang w:val="en-US" w:eastAsia="zh-CN" w:bidi="ar-S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trPr>
        <w:tc>
          <w:tcPr>
            <w:tcW w:w="470" w:type="dxa"/>
            <w:gridSpan w:val="2"/>
            <w:vMerge w:val="continue"/>
            <w:tcBorders/>
            <w:noWrap w:val="0"/>
            <w:vAlign w:val="center"/>
          </w:tcPr>
          <w:p>
            <w:pPr>
              <w:jc w:val="center"/>
              <w:rPr>
                <w:rFonts w:hint="eastAsia" w:ascii="宋体" w:hAnsi="宋体"/>
                <w:szCs w:val="21"/>
                <w:lang w:val="en-US" w:eastAsia="zh-CN"/>
              </w:rPr>
            </w:pPr>
          </w:p>
        </w:tc>
        <w:tc>
          <w:tcPr>
            <w:tcW w:w="653"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7</w:t>
            </w:r>
          </w:p>
        </w:tc>
        <w:tc>
          <w:tcPr>
            <w:tcW w:w="907" w:type="dxa"/>
            <w:gridSpan w:val="3"/>
            <w:noWrap w:val="0"/>
            <w:vAlign w:val="center"/>
          </w:tcPr>
          <w:p>
            <w:pPr>
              <w:jc w:val="center"/>
              <w:rPr>
                <w:rFonts w:hint="default" w:ascii="宋体" w:hAnsi="宋体"/>
                <w:szCs w:val="21"/>
                <w:lang w:val="en-US" w:eastAsia="zh-CN"/>
              </w:rPr>
            </w:pPr>
            <w:r>
              <w:rPr>
                <w:rFonts w:hint="eastAsia" w:ascii="宋体" w:hAnsi="宋体"/>
                <w:szCs w:val="21"/>
                <w:lang w:val="en-US" w:eastAsia="zh-CN"/>
              </w:rPr>
              <w:t>徐小延</w:t>
            </w:r>
          </w:p>
        </w:tc>
        <w:tc>
          <w:tcPr>
            <w:tcW w:w="665" w:type="dxa"/>
            <w:gridSpan w:val="2"/>
            <w:noWrap w:val="0"/>
            <w:vAlign w:val="center"/>
          </w:tcPr>
          <w:p>
            <w:pPr>
              <w:jc w:val="center"/>
              <w:rPr>
                <w:rFonts w:hint="default" w:ascii="宋体" w:hAnsi="宋体"/>
                <w:szCs w:val="21"/>
                <w:lang w:val="en-US" w:eastAsia="zh-CN"/>
              </w:rPr>
            </w:pPr>
            <w:r>
              <w:rPr>
                <w:rFonts w:hint="eastAsia" w:ascii="宋体" w:hAnsi="宋体"/>
                <w:szCs w:val="21"/>
                <w:lang w:val="en-US" w:eastAsia="zh-CN"/>
              </w:rPr>
              <w:t>助理研究员</w:t>
            </w:r>
          </w:p>
        </w:tc>
        <w:tc>
          <w:tcPr>
            <w:tcW w:w="665" w:type="dxa"/>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无</w:t>
            </w:r>
          </w:p>
        </w:tc>
        <w:tc>
          <w:tcPr>
            <w:tcW w:w="1495" w:type="dxa"/>
            <w:gridSpan w:val="3"/>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中国医科大学附属盛京医院</w:t>
            </w:r>
          </w:p>
        </w:tc>
        <w:tc>
          <w:tcPr>
            <w:tcW w:w="1476" w:type="dxa"/>
            <w:gridSpan w:val="2"/>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中国医科大学附属盛京医院</w:t>
            </w:r>
          </w:p>
        </w:tc>
        <w:tc>
          <w:tcPr>
            <w:tcW w:w="3035" w:type="dxa"/>
            <w:gridSpan w:val="4"/>
            <w:noWrap w:val="0"/>
            <w:vAlign w:val="center"/>
          </w:tcPr>
          <w:p>
            <w:pPr>
              <w:jc w:val="both"/>
              <w:rPr>
                <w:rFonts w:hint="eastAsia"/>
                <w:szCs w:val="21"/>
                <w:highlight w:val="none"/>
                <w:lang w:val="en-US" w:eastAsia="zh-CN"/>
              </w:rPr>
            </w:pPr>
            <w:r>
              <w:rPr>
                <w:sz w:val="15"/>
              </w:rPr>
              <w:t>2015年加入课题组参与临床研究，对科技创新第一部分有创造性贡献。参与第一完成人主持的国家自然科学基金应急管理项目及辽宁省科技计划项目及辽宁省科技计划项目（81650011、2015020461），</w:t>
            </w:r>
            <w:r>
              <w:rPr>
                <w:spacing w:val="-1"/>
                <w:sz w:val="15"/>
              </w:rPr>
              <w:t>参与自体经血源间充质干细胞治疗宫腔粘连的临床及作</w:t>
            </w:r>
            <w:r>
              <w:rPr>
                <w:spacing w:val="-117"/>
                <w:sz w:val="15"/>
              </w:rPr>
              <w:t>用</w:t>
            </w:r>
            <w:r>
              <w:rPr>
                <w:spacing w:val="40"/>
                <w:position w:val="-9"/>
                <w:sz w:val="15"/>
              </w:rPr>
              <w:t xml:space="preserve"> </w:t>
            </w:r>
            <w:r>
              <w:rPr>
                <w:sz w:val="15"/>
              </w:rPr>
              <w:t>机制研究，与第一完成人共同发表与本项目相关SCI论文2篇。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70" w:type="dxa"/>
            <w:gridSpan w:val="2"/>
            <w:vMerge w:val="continue"/>
            <w:tcBorders/>
            <w:noWrap w:val="0"/>
            <w:vAlign w:val="center"/>
          </w:tcPr>
          <w:p>
            <w:pPr>
              <w:jc w:val="center"/>
              <w:rPr>
                <w:rFonts w:hint="eastAsia" w:ascii="宋体" w:hAnsi="宋体"/>
                <w:szCs w:val="21"/>
                <w:lang w:val="en-US" w:eastAsia="zh-CN"/>
              </w:rPr>
            </w:pPr>
          </w:p>
        </w:tc>
        <w:tc>
          <w:tcPr>
            <w:tcW w:w="653"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8</w:t>
            </w:r>
          </w:p>
        </w:tc>
        <w:tc>
          <w:tcPr>
            <w:tcW w:w="907" w:type="dxa"/>
            <w:gridSpan w:val="3"/>
            <w:noWrap w:val="0"/>
            <w:vAlign w:val="center"/>
          </w:tcPr>
          <w:p>
            <w:pPr>
              <w:jc w:val="center"/>
              <w:rPr>
                <w:rFonts w:hint="default" w:ascii="宋体" w:hAnsi="宋体"/>
                <w:szCs w:val="21"/>
                <w:lang w:val="en-US" w:eastAsia="zh-CN"/>
              </w:rPr>
            </w:pPr>
            <w:r>
              <w:rPr>
                <w:rFonts w:hint="eastAsia" w:ascii="宋体" w:hAnsi="宋体"/>
                <w:szCs w:val="21"/>
                <w:lang w:val="en-US" w:eastAsia="zh-CN"/>
              </w:rPr>
              <w:t>孔琳</w:t>
            </w:r>
          </w:p>
        </w:tc>
        <w:tc>
          <w:tcPr>
            <w:tcW w:w="665" w:type="dxa"/>
            <w:gridSpan w:val="2"/>
            <w:noWrap w:val="0"/>
            <w:vAlign w:val="center"/>
          </w:tcPr>
          <w:p>
            <w:pPr>
              <w:jc w:val="center"/>
              <w:rPr>
                <w:rFonts w:hint="default" w:ascii="宋体" w:hAnsi="宋体"/>
                <w:szCs w:val="21"/>
                <w:lang w:val="en-US" w:eastAsia="zh-CN"/>
              </w:rPr>
            </w:pPr>
            <w:r>
              <w:rPr>
                <w:rFonts w:hint="eastAsia" w:ascii="宋体" w:hAnsi="宋体"/>
                <w:szCs w:val="21"/>
                <w:lang w:val="en-US" w:eastAsia="zh-CN"/>
              </w:rPr>
              <w:t>讲师</w:t>
            </w:r>
          </w:p>
        </w:tc>
        <w:tc>
          <w:tcPr>
            <w:tcW w:w="665" w:type="dxa"/>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无</w:t>
            </w:r>
          </w:p>
        </w:tc>
        <w:tc>
          <w:tcPr>
            <w:tcW w:w="1495" w:type="dxa"/>
            <w:gridSpan w:val="3"/>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中国医科大学附属盛京医院</w:t>
            </w:r>
          </w:p>
        </w:tc>
        <w:tc>
          <w:tcPr>
            <w:tcW w:w="1476" w:type="dxa"/>
            <w:gridSpan w:val="2"/>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中国医科大学附属盛京医院</w:t>
            </w:r>
          </w:p>
        </w:tc>
        <w:tc>
          <w:tcPr>
            <w:tcW w:w="3035" w:type="dxa"/>
            <w:gridSpan w:val="4"/>
            <w:noWrap w:val="0"/>
            <w:vAlign w:val="center"/>
          </w:tcPr>
          <w:p>
            <w:pPr>
              <w:jc w:val="both"/>
              <w:rPr>
                <w:rFonts w:hint="eastAsia"/>
                <w:szCs w:val="21"/>
                <w:highlight w:val="none"/>
                <w:lang w:val="en-US" w:eastAsia="zh-CN"/>
              </w:rPr>
            </w:pPr>
            <w:r>
              <w:rPr>
                <w:sz w:val="15"/>
              </w:rPr>
              <w:t>2015年加入课题组参与临床研究，对科技创新第一部分有创造性贡献。参与第一完成人主持的国家自然科学基金应急管理项目及辽宁省科技计划项目及辽宁省科技计划项目（81650011、2015020461），</w:t>
            </w:r>
            <w:r>
              <w:rPr>
                <w:spacing w:val="-1"/>
                <w:sz w:val="15"/>
              </w:rPr>
              <w:t>参与自体经血源间充质干细胞治疗宫腔粘连的临床及作</w:t>
            </w:r>
            <w:r>
              <w:rPr>
                <w:spacing w:val="-117"/>
                <w:sz w:val="15"/>
              </w:rPr>
              <w:t>用</w:t>
            </w:r>
            <w:r>
              <w:rPr>
                <w:spacing w:val="40"/>
                <w:position w:val="-9"/>
                <w:sz w:val="15"/>
              </w:rPr>
              <w:t xml:space="preserve"> </w:t>
            </w:r>
            <w:r>
              <w:rPr>
                <w:sz w:val="15"/>
              </w:rPr>
              <w:t>机制研究，与第一完成人共同发表与本项目相关SCI论文2篇。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70" w:type="dxa"/>
            <w:gridSpan w:val="2"/>
            <w:vMerge w:val="continue"/>
            <w:tcBorders/>
            <w:noWrap w:val="0"/>
            <w:vAlign w:val="center"/>
          </w:tcPr>
          <w:p>
            <w:pPr>
              <w:jc w:val="center"/>
              <w:rPr>
                <w:rFonts w:hint="eastAsia" w:ascii="宋体" w:hAnsi="宋体"/>
                <w:szCs w:val="21"/>
                <w:lang w:val="en-US" w:eastAsia="zh-CN"/>
              </w:rPr>
            </w:pPr>
          </w:p>
        </w:tc>
        <w:tc>
          <w:tcPr>
            <w:tcW w:w="653"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9</w:t>
            </w:r>
          </w:p>
        </w:tc>
        <w:tc>
          <w:tcPr>
            <w:tcW w:w="907" w:type="dxa"/>
            <w:gridSpan w:val="3"/>
            <w:noWrap w:val="0"/>
            <w:vAlign w:val="center"/>
          </w:tcPr>
          <w:p>
            <w:pPr>
              <w:jc w:val="center"/>
              <w:rPr>
                <w:rFonts w:hint="default" w:ascii="宋体" w:hAnsi="宋体"/>
                <w:szCs w:val="21"/>
                <w:lang w:val="en-US" w:eastAsia="zh-CN"/>
              </w:rPr>
            </w:pPr>
            <w:r>
              <w:rPr>
                <w:rFonts w:hint="eastAsia" w:ascii="宋体" w:hAnsi="宋体"/>
                <w:szCs w:val="21"/>
                <w:lang w:val="en-US" w:eastAsia="zh-CN"/>
              </w:rPr>
              <w:t>辛星</w:t>
            </w:r>
          </w:p>
        </w:tc>
        <w:tc>
          <w:tcPr>
            <w:tcW w:w="665" w:type="dxa"/>
            <w:gridSpan w:val="2"/>
            <w:noWrap w:val="0"/>
            <w:vAlign w:val="center"/>
          </w:tcPr>
          <w:p>
            <w:pPr>
              <w:jc w:val="center"/>
              <w:rPr>
                <w:rFonts w:hint="default" w:ascii="宋体" w:hAnsi="宋体"/>
                <w:szCs w:val="21"/>
                <w:lang w:val="en-US" w:eastAsia="zh-CN"/>
              </w:rPr>
            </w:pPr>
            <w:r>
              <w:rPr>
                <w:rFonts w:hint="eastAsia" w:ascii="宋体" w:hAnsi="宋体"/>
                <w:szCs w:val="21"/>
                <w:lang w:val="en-US" w:eastAsia="zh-CN"/>
              </w:rPr>
              <w:t>主治医师</w:t>
            </w:r>
          </w:p>
        </w:tc>
        <w:tc>
          <w:tcPr>
            <w:tcW w:w="665" w:type="dxa"/>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无</w:t>
            </w:r>
          </w:p>
        </w:tc>
        <w:tc>
          <w:tcPr>
            <w:tcW w:w="1495" w:type="dxa"/>
            <w:gridSpan w:val="3"/>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中国医科大学附属盛京医院</w:t>
            </w:r>
          </w:p>
        </w:tc>
        <w:tc>
          <w:tcPr>
            <w:tcW w:w="1476" w:type="dxa"/>
            <w:gridSpan w:val="2"/>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中国医科大学附属盛京医院</w:t>
            </w:r>
          </w:p>
        </w:tc>
        <w:tc>
          <w:tcPr>
            <w:tcW w:w="3035" w:type="dxa"/>
            <w:gridSpan w:val="4"/>
            <w:noWrap w:val="0"/>
            <w:vAlign w:val="center"/>
          </w:tcPr>
          <w:p>
            <w:pPr>
              <w:jc w:val="both"/>
              <w:rPr>
                <w:rFonts w:hint="eastAsia"/>
                <w:szCs w:val="21"/>
                <w:highlight w:val="none"/>
                <w:lang w:val="en-US" w:eastAsia="zh-CN"/>
              </w:rPr>
            </w:pPr>
            <w:r>
              <w:rPr>
                <w:sz w:val="15"/>
              </w:rPr>
              <w:t>201</w:t>
            </w:r>
            <w:r>
              <w:rPr>
                <w:rFonts w:hint="eastAsia"/>
                <w:sz w:val="15"/>
                <w:lang w:val="en-US" w:eastAsia="zh-CN"/>
              </w:rPr>
              <w:t>7</w:t>
            </w:r>
            <w:r>
              <w:rPr>
                <w:sz w:val="15"/>
              </w:rPr>
              <w:t>年加入课题组参与临床研究，对科技创新第一部分有创造性贡献。参与第一完成人主持的辽宁省科技计划项目及辽宁省科技计划项目（81650011），</w:t>
            </w:r>
            <w:r>
              <w:rPr>
                <w:spacing w:val="-1"/>
                <w:sz w:val="15"/>
              </w:rPr>
              <w:t>参与自体经血源间充质干细胞治疗宫腔粘连的临床及作</w:t>
            </w:r>
            <w:r>
              <w:rPr>
                <w:spacing w:val="-117"/>
                <w:sz w:val="15"/>
              </w:rPr>
              <w:t>用</w:t>
            </w:r>
            <w:r>
              <w:rPr>
                <w:spacing w:val="40"/>
                <w:position w:val="-9"/>
                <w:sz w:val="15"/>
              </w:rPr>
              <w:t xml:space="preserve"> </w:t>
            </w:r>
            <w:r>
              <w:rPr>
                <w:sz w:val="15"/>
              </w:rPr>
              <w:t>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trPr>
        <w:tc>
          <w:tcPr>
            <w:tcW w:w="470" w:type="dxa"/>
            <w:gridSpan w:val="2"/>
            <w:vMerge w:val="continue"/>
            <w:tcBorders/>
            <w:noWrap w:val="0"/>
            <w:vAlign w:val="center"/>
          </w:tcPr>
          <w:p>
            <w:pPr>
              <w:jc w:val="center"/>
              <w:rPr>
                <w:rFonts w:hint="eastAsia" w:ascii="宋体" w:hAnsi="宋体"/>
                <w:szCs w:val="21"/>
                <w:lang w:val="en-US" w:eastAsia="zh-CN"/>
              </w:rPr>
            </w:pPr>
          </w:p>
        </w:tc>
        <w:tc>
          <w:tcPr>
            <w:tcW w:w="653"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10</w:t>
            </w:r>
          </w:p>
        </w:tc>
        <w:tc>
          <w:tcPr>
            <w:tcW w:w="907" w:type="dxa"/>
            <w:gridSpan w:val="3"/>
            <w:noWrap w:val="0"/>
            <w:vAlign w:val="center"/>
          </w:tcPr>
          <w:p>
            <w:pPr>
              <w:jc w:val="center"/>
              <w:rPr>
                <w:rFonts w:hint="default" w:ascii="宋体" w:hAnsi="宋体"/>
                <w:szCs w:val="21"/>
                <w:lang w:val="en-US" w:eastAsia="zh-CN"/>
              </w:rPr>
            </w:pPr>
            <w:r>
              <w:rPr>
                <w:rFonts w:hint="eastAsia" w:ascii="宋体" w:hAnsi="宋体"/>
                <w:szCs w:val="21"/>
                <w:lang w:val="en-US" w:eastAsia="zh-CN"/>
              </w:rPr>
              <w:t>李小妮</w:t>
            </w:r>
          </w:p>
        </w:tc>
        <w:tc>
          <w:tcPr>
            <w:tcW w:w="665" w:type="dxa"/>
            <w:gridSpan w:val="2"/>
            <w:noWrap w:val="0"/>
            <w:vAlign w:val="center"/>
          </w:tcPr>
          <w:p>
            <w:pPr>
              <w:jc w:val="center"/>
              <w:rPr>
                <w:rFonts w:hint="default" w:ascii="宋体" w:hAnsi="宋体"/>
                <w:szCs w:val="21"/>
                <w:lang w:val="en-US" w:eastAsia="zh-CN"/>
              </w:rPr>
            </w:pPr>
            <w:r>
              <w:rPr>
                <w:rFonts w:hint="eastAsia" w:ascii="宋体" w:hAnsi="宋体"/>
                <w:szCs w:val="21"/>
                <w:lang w:val="en-US" w:eastAsia="zh-CN"/>
              </w:rPr>
              <w:t>主治医师</w:t>
            </w:r>
          </w:p>
        </w:tc>
        <w:tc>
          <w:tcPr>
            <w:tcW w:w="665" w:type="dxa"/>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无</w:t>
            </w:r>
          </w:p>
        </w:tc>
        <w:tc>
          <w:tcPr>
            <w:tcW w:w="1495" w:type="dxa"/>
            <w:gridSpan w:val="3"/>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中国医科大学附属盛京医院</w:t>
            </w:r>
          </w:p>
        </w:tc>
        <w:tc>
          <w:tcPr>
            <w:tcW w:w="1476" w:type="dxa"/>
            <w:gridSpan w:val="2"/>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中国医科大学附属盛京医院</w:t>
            </w:r>
          </w:p>
        </w:tc>
        <w:tc>
          <w:tcPr>
            <w:tcW w:w="3035" w:type="dxa"/>
            <w:gridSpan w:val="4"/>
            <w:noWrap w:val="0"/>
            <w:vAlign w:val="center"/>
          </w:tcPr>
          <w:p>
            <w:pPr>
              <w:jc w:val="both"/>
              <w:rPr>
                <w:rFonts w:hint="eastAsia"/>
                <w:szCs w:val="21"/>
                <w:highlight w:val="none"/>
                <w:lang w:val="en-US" w:eastAsia="zh-CN"/>
              </w:rPr>
            </w:pPr>
            <w:r>
              <w:rPr>
                <w:sz w:val="15"/>
              </w:rPr>
              <w:t>201</w:t>
            </w:r>
            <w:r>
              <w:rPr>
                <w:rFonts w:hint="eastAsia"/>
                <w:sz w:val="15"/>
                <w:lang w:val="en-US" w:eastAsia="zh-CN"/>
              </w:rPr>
              <w:t>3</w:t>
            </w:r>
            <w:r>
              <w:rPr>
                <w:sz w:val="15"/>
              </w:rPr>
              <w:t>年加入课题组参与临床研究，对科技创新第一部分有创造性贡献。参与第一完成人主持的辽宁省科技计划项目及辽宁省科技计划项目（2015020461），</w:t>
            </w:r>
            <w:r>
              <w:rPr>
                <w:spacing w:val="-1"/>
                <w:sz w:val="15"/>
              </w:rPr>
              <w:t>参与自体经血源间充质干细胞</w:t>
            </w:r>
            <w:r>
              <w:rPr>
                <w:rFonts w:hint="eastAsia"/>
                <w:spacing w:val="-1"/>
                <w:sz w:val="15"/>
                <w:lang w:val="en-US" w:eastAsia="zh-CN"/>
              </w:rPr>
              <w:t>系的建立</w:t>
            </w:r>
            <w:r>
              <w:rPr>
                <w:sz w:val="15"/>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70" w:type="dxa"/>
            <w:gridSpan w:val="2"/>
            <w:vMerge w:val="restart"/>
            <w:noWrap w:val="0"/>
            <w:vAlign w:val="center"/>
          </w:tcPr>
          <w:p>
            <w:pPr>
              <w:rPr>
                <w:rFonts w:hint="eastAsia" w:ascii="宋体" w:hAnsi="宋体"/>
                <w:szCs w:val="21"/>
              </w:rPr>
            </w:pPr>
            <w:r>
              <w:rPr>
                <w:rFonts w:hint="eastAsia" w:ascii="宋体" w:hAnsi="宋体"/>
                <w:szCs w:val="21"/>
                <w:lang w:val="en-US" w:eastAsia="zh-CN"/>
              </w:rPr>
              <w:t>主要</w:t>
            </w:r>
            <w:r>
              <w:rPr>
                <w:rFonts w:hint="eastAsia" w:ascii="宋体" w:hAnsi="宋体"/>
                <w:szCs w:val="21"/>
              </w:rPr>
              <w:t>完成单位</w:t>
            </w:r>
          </w:p>
        </w:tc>
        <w:tc>
          <w:tcPr>
            <w:tcW w:w="2890" w:type="dxa"/>
            <w:gridSpan w:val="7"/>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单位名称</w:t>
            </w:r>
          </w:p>
        </w:tc>
        <w:tc>
          <w:tcPr>
            <w:tcW w:w="1045" w:type="dxa"/>
            <w:gridSpan w:val="2"/>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排名</w:t>
            </w:r>
          </w:p>
        </w:tc>
        <w:tc>
          <w:tcPr>
            <w:tcW w:w="4961" w:type="dxa"/>
            <w:gridSpan w:val="7"/>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70" w:type="dxa"/>
            <w:gridSpan w:val="2"/>
            <w:vMerge w:val="continue"/>
            <w:noWrap w:val="0"/>
            <w:vAlign w:val="center"/>
          </w:tcPr>
          <w:p>
            <w:pPr>
              <w:rPr>
                <w:rFonts w:hint="eastAsia" w:ascii="宋体" w:hAnsi="宋体"/>
                <w:szCs w:val="21"/>
                <w:lang w:val="en-US" w:eastAsia="zh-CN"/>
              </w:rPr>
            </w:pPr>
          </w:p>
        </w:tc>
        <w:tc>
          <w:tcPr>
            <w:tcW w:w="2890" w:type="dxa"/>
            <w:gridSpan w:val="7"/>
            <w:noWrap w:val="0"/>
            <w:vAlign w:val="center"/>
          </w:tcPr>
          <w:p>
            <w:pPr>
              <w:rPr>
                <w:rFonts w:hint="default" w:ascii="宋体" w:hAnsi="宋体" w:eastAsia="宋体"/>
                <w:szCs w:val="21"/>
                <w:lang w:val="en-US" w:eastAsia="zh-CN"/>
              </w:rPr>
            </w:pPr>
            <w:r>
              <w:rPr>
                <w:rFonts w:hint="eastAsia" w:ascii="宋体" w:hAnsi="宋体"/>
                <w:szCs w:val="21"/>
                <w:lang w:val="en-US" w:eastAsia="zh-CN"/>
              </w:rPr>
              <w:t>中国医科大学附属盛京医院</w:t>
            </w:r>
          </w:p>
        </w:tc>
        <w:tc>
          <w:tcPr>
            <w:tcW w:w="1045" w:type="dxa"/>
            <w:gridSpan w:val="2"/>
            <w:noWrap w:val="0"/>
            <w:vAlign w:val="center"/>
          </w:tcPr>
          <w:p>
            <w:pPr>
              <w:rPr>
                <w:rFonts w:hint="eastAsia" w:ascii="宋体" w:hAnsi="宋体" w:eastAsia="宋体"/>
                <w:szCs w:val="21"/>
                <w:lang w:val="en-US" w:eastAsia="zh-CN"/>
              </w:rPr>
            </w:pPr>
            <w:r>
              <w:rPr>
                <w:rFonts w:hint="eastAsia" w:ascii="宋体" w:hAnsi="宋体"/>
                <w:szCs w:val="21"/>
                <w:lang w:val="en-US" w:eastAsia="zh-CN"/>
              </w:rPr>
              <w:t>1</w:t>
            </w:r>
          </w:p>
        </w:tc>
        <w:tc>
          <w:tcPr>
            <w:tcW w:w="4961" w:type="dxa"/>
            <w:gridSpan w:val="7"/>
            <w:noWrap w:val="0"/>
            <w:vAlign w:val="center"/>
          </w:tcPr>
          <w:p>
            <w:pPr>
              <w:rPr>
                <w:rFonts w:hint="eastAsia" w:ascii="宋体" w:hAnsi="宋体"/>
                <w:szCs w:val="21"/>
              </w:rPr>
            </w:pPr>
            <w:r>
              <w:rPr>
                <w:sz w:val="15"/>
              </w:rPr>
              <w:t>本项目研究的体外实验、动物实验及临床研究均在中国医科大学附属盛京医院进行并完成。在课题组完成该项目整个过程中，院领导给予了充足的人力、物力及仪器设备等方面的大力支持。单位注意实验室建设，定期增补先进的实验仪器、设备，购置与科研密切相关的图书、期刊。特别是在争取基金资助和项目研究成果推广应用方面单位对本项目给予了积极的支持和协助，切实保证了研究项目的顺利进行并取得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70" w:type="dxa"/>
            <w:gridSpan w:val="2"/>
            <w:vMerge w:val="continue"/>
            <w:noWrap w:val="0"/>
            <w:vAlign w:val="center"/>
          </w:tcPr>
          <w:p>
            <w:pPr>
              <w:rPr>
                <w:rFonts w:hint="eastAsia" w:ascii="宋体" w:hAnsi="宋体"/>
                <w:szCs w:val="21"/>
                <w:lang w:val="en-US" w:eastAsia="zh-CN"/>
              </w:rPr>
            </w:pPr>
          </w:p>
        </w:tc>
        <w:tc>
          <w:tcPr>
            <w:tcW w:w="2890" w:type="dxa"/>
            <w:gridSpan w:val="7"/>
            <w:noWrap w:val="0"/>
            <w:vAlign w:val="center"/>
          </w:tcPr>
          <w:p>
            <w:pPr>
              <w:rPr>
                <w:rFonts w:hint="eastAsia" w:ascii="宋体" w:hAnsi="宋体" w:eastAsia="宋体"/>
                <w:szCs w:val="21"/>
                <w:lang w:val="en-US" w:eastAsia="zh-CN"/>
              </w:rPr>
            </w:pPr>
            <w:r>
              <w:rPr>
                <w:rFonts w:hint="eastAsia" w:ascii="宋体" w:hAnsi="宋体"/>
                <w:szCs w:val="21"/>
                <w:lang w:val="en-US" w:eastAsia="zh-CN"/>
              </w:rPr>
              <w:t>北京大学</w:t>
            </w:r>
          </w:p>
        </w:tc>
        <w:tc>
          <w:tcPr>
            <w:tcW w:w="1045" w:type="dxa"/>
            <w:gridSpan w:val="2"/>
            <w:noWrap w:val="0"/>
            <w:vAlign w:val="center"/>
          </w:tcPr>
          <w:p>
            <w:pPr>
              <w:rPr>
                <w:rFonts w:hint="eastAsia" w:ascii="宋体" w:hAnsi="宋体" w:eastAsia="宋体"/>
                <w:szCs w:val="21"/>
                <w:lang w:val="en-US" w:eastAsia="zh-CN"/>
              </w:rPr>
            </w:pPr>
            <w:r>
              <w:rPr>
                <w:rFonts w:hint="eastAsia" w:ascii="宋体" w:hAnsi="宋体"/>
                <w:szCs w:val="21"/>
                <w:lang w:val="en-US" w:eastAsia="zh-CN"/>
              </w:rPr>
              <w:t>2</w:t>
            </w:r>
          </w:p>
        </w:tc>
        <w:tc>
          <w:tcPr>
            <w:tcW w:w="4961" w:type="dxa"/>
            <w:gridSpan w:val="7"/>
            <w:noWrap w:val="0"/>
            <w:vAlign w:val="center"/>
          </w:tcPr>
          <w:p>
            <w:pPr>
              <w:rPr>
                <w:rFonts w:hint="eastAsia" w:ascii="宋体" w:hAnsi="宋体"/>
                <w:szCs w:val="21"/>
              </w:rPr>
            </w:pPr>
            <w:r>
              <w:rPr>
                <w:sz w:val="15"/>
              </w:rPr>
              <w:t>本项目部分体外实验及基础研究在北京大学完成，在本课题组完成该项目的整个过程中，校领导给予了充足的人力、物力、及仪器设备等方面的大力支持。北京大学基础医学院提供实验室，供课题组成员使用进行相关研究，并有熟练掌握现代化检测技巧的专业技术人员参与或辅导课题组攻克技术难关，完成相关检测工作，切实保证了研究项目的顺利进行并取得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470" w:type="dxa"/>
            <w:gridSpan w:val="2"/>
            <w:vMerge w:val="continue"/>
            <w:noWrap w:val="0"/>
            <w:vAlign w:val="center"/>
          </w:tcPr>
          <w:p>
            <w:pPr>
              <w:rPr>
                <w:rFonts w:hint="eastAsia" w:ascii="宋体" w:hAnsi="宋体"/>
                <w:szCs w:val="21"/>
                <w:lang w:val="en-US" w:eastAsia="zh-CN"/>
              </w:rPr>
            </w:pPr>
          </w:p>
        </w:tc>
        <w:tc>
          <w:tcPr>
            <w:tcW w:w="2890" w:type="dxa"/>
            <w:gridSpan w:val="7"/>
            <w:noWrap w:val="0"/>
            <w:vAlign w:val="center"/>
          </w:tcPr>
          <w:p>
            <w:pPr>
              <w:rPr>
                <w:rFonts w:hint="default" w:ascii="宋体" w:hAnsi="宋体" w:eastAsia="宋体"/>
                <w:szCs w:val="21"/>
                <w:lang w:val="en-US" w:eastAsia="zh-CN"/>
              </w:rPr>
            </w:pPr>
            <w:r>
              <w:rPr>
                <w:rFonts w:hint="eastAsia" w:ascii="宋体" w:hAnsi="宋体"/>
                <w:szCs w:val="21"/>
                <w:lang w:val="en-US" w:eastAsia="zh-CN"/>
              </w:rPr>
              <w:t>中国医科大学</w:t>
            </w:r>
          </w:p>
        </w:tc>
        <w:tc>
          <w:tcPr>
            <w:tcW w:w="1045" w:type="dxa"/>
            <w:gridSpan w:val="2"/>
            <w:noWrap w:val="0"/>
            <w:vAlign w:val="center"/>
          </w:tcPr>
          <w:p>
            <w:pPr>
              <w:rPr>
                <w:rFonts w:hint="eastAsia" w:ascii="宋体" w:hAnsi="宋体" w:eastAsia="宋体"/>
                <w:szCs w:val="21"/>
                <w:lang w:val="en-US" w:eastAsia="zh-CN"/>
              </w:rPr>
            </w:pPr>
            <w:r>
              <w:rPr>
                <w:rFonts w:hint="eastAsia" w:ascii="宋体" w:hAnsi="宋体"/>
                <w:szCs w:val="21"/>
                <w:lang w:val="en-US" w:eastAsia="zh-CN"/>
              </w:rPr>
              <w:t>3</w:t>
            </w:r>
          </w:p>
        </w:tc>
        <w:tc>
          <w:tcPr>
            <w:tcW w:w="4961" w:type="dxa"/>
            <w:gridSpan w:val="7"/>
            <w:noWrap w:val="0"/>
            <w:vAlign w:val="center"/>
          </w:tcPr>
          <w:p>
            <w:pPr>
              <w:rPr>
                <w:rFonts w:hint="eastAsia" w:ascii="宋体" w:hAnsi="宋体"/>
                <w:szCs w:val="21"/>
              </w:rPr>
            </w:pPr>
            <w:r>
              <w:rPr>
                <w:sz w:val="15"/>
              </w:rPr>
              <w:t>本项目部分体外实验及基础研究在中国医科大学完成，在本课题组完成该项目的整个过程中，校领导给予了充足的人力、物力、及仪器设备等方面的大力支持，特别是在争取基金资助和项目研究成果推广应用方面单位对本项目给予了积极的支持和协助。中国医科大学公共卫生学院提供设施完备的综合性基础研究实验室，供课题组成员使用，并有熟练掌握现代化检测技巧的专业技术人员参与或辅导课题组攻克技术难关，完成相关检测工作，切实保证了研究项目的顺利进行并取得预期成果。</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ODI2ODNmYTE2NWE5MjRhNGRhZmY4NDQ1NTI3OGYifQ=="/>
  </w:docVars>
  <w:rsids>
    <w:rsidRoot w:val="0094303D"/>
    <w:rsid w:val="04006D89"/>
    <w:rsid w:val="21F2565C"/>
    <w:rsid w:val="22EC5646"/>
    <w:rsid w:val="26587E28"/>
    <w:rsid w:val="2AC161EE"/>
    <w:rsid w:val="38A84A40"/>
    <w:rsid w:val="69BB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pPr>
      <w:spacing w:after="120"/>
    </w:pPr>
  </w:style>
  <w:style w:type="paragraph" w:styleId="3">
    <w:name w:val="Normal (Web)"/>
    <w:basedOn w:val="1"/>
    <w:qFormat/>
    <w:uiPriority w:val="0"/>
    <w:pPr>
      <w:widowControl/>
      <w:jc w:val="left"/>
    </w:pPr>
    <w:rPr>
      <w:rFonts w:ascii="宋体" w:hAnsi="宋体" w:cs="宋体"/>
      <w:kern w:val="0"/>
      <w:sz w:val="24"/>
    </w:rPr>
  </w:style>
  <w:style w:type="table" w:styleId="5">
    <w:name w:val="Table Grid"/>
    <w:basedOn w:val="4"/>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2153</Words>
  <Characters>3251</Characters>
  <Lines>0</Lines>
  <Paragraphs>0</Paragraphs>
  <TotalTime>4</TotalTime>
  <ScaleCrop>false</ScaleCrop>
  <LinksUpToDate>false</LinksUpToDate>
  <CharactersWithSpaces>3434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2022-04-20T09:22:00Z</dcterms:created>
  <dc:creator>千秋雪1425893411</dc:creator>
  <cp:lastModifiedBy>小厮文子</cp:lastModifiedBy>
  <dcterms:modified xsi:type="dcterms:W3CDTF">2022-05-19T01:35:46Z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994B1756E4E744578BBA926496869AC5</vt:lpwstr>
  </property>
</Properties>
</file>